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B9DA68" w14:textId="1F014308" w:rsidR="00FE2621" w:rsidRPr="008208DB" w:rsidRDefault="003A4B0B" w:rsidP="00FE2621">
      <w:pPr>
        <w:tabs>
          <w:tab w:val="center" w:pos="4536"/>
          <w:tab w:val="right" w:pos="7938"/>
          <w:tab w:val="right" w:pos="9639"/>
        </w:tabs>
        <w:ind w:right="2"/>
        <w:jc w:val="both"/>
        <w:rPr>
          <w:rFonts w:ascii="Arial" w:eastAsiaTheme="minorEastAsia" w:hAnsi="Arial" w:cs="Arial" w:hint="eastAsia"/>
          <w:b/>
          <w:bCs/>
          <w:sz w:val="22"/>
          <w:szCs w:val="22"/>
          <w:lang w:val="en-US" w:eastAsia="zh-CN"/>
        </w:rPr>
      </w:pPr>
      <w:r>
        <w:rPr>
          <w:rFonts w:ascii="Arial" w:hAnsi="Arial" w:cs="Arial"/>
          <w:b/>
          <w:bCs/>
          <w:sz w:val="22"/>
          <w:szCs w:val="22"/>
        </w:rPr>
        <w:t xml:space="preserve">3GPP TSG RAN WG1 </w:t>
      </w:r>
      <w:r w:rsidR="002A0EAE">
        <w:rPr>
          <w:rFonts w:ascii="Arial" w:hAnsi="Arial" w:cs="Arial"/>
          <w:b/>
          <w:bCs/>
          <w:sz w:val="22"/>
          <w:szCs w:val="22"/>
        </w:rPr>
        <w:t xml:space="preserve">Meeting </w:t>
      </w:r>
      <w:r w:rsidR="00C61E38">
        <w:rPr>
          <w:rFonts w:ascii="Arial" w:hAnsi="Arial" w:cs="Arial"/>
          <w:b/>
          <w:bCs/>
          <w:sz w:val="22"/>
          <w:szCs w:val="22"/>
        </w:rPr>
        <w:t>#117</w:t>
      </w:r>
      <w:r w:rsidR="00FE2621" w:rsidRPr="002342A6">
        <w:rPr>
          <w:rFonts w:ascii="Arial" w:hAnsi="Arial" w:cs="Arial"/>
          <w:b/>
          <w:bCs/>
          <w:sz w:val="22"/>
          <w:szCs w:val="22"/>
        </w:rPr>
        <w:tab/>
      </w:r>
      <w:r w:rsidR="00FE2621" w:rsidRPr="002342A6">
        <w:rPr>
          <w:rFonts w:ascii="Arial" w:hAnsi="Arial" w:cs="Arial"/>
          <w:b/>
          <w:bCs/>
          <w:sz w:val="22"/>
          <w:szCs w:val="22"/>
        </w:rPr>
        <w:tab/>
      </w:r>
      <w:r w:rsidR="002C7C1F">
        <w:rPr>
          <w:rFonts w:ascii="Arial" w:hAnsi="Arial" w:cs="Arial"/>
          <w:b/>
          <w:bCs/>
          <w:sz w:val="22"/>
          <w:szCs w:val="22"/>
        </w:rPr>
        <w:t>R1-240</w:t>
      </w:r>
      <w:r w:rsidR="00D63CC7">
        <w:rPr>
          <w:rFonts w:ascii="Arial" w:eastAsiaTheme="minorEastAsia" w:hAnsi="Arial" w:cs="Arial" w:hint="eastAsia"/>
          <w:b/>
          <w:bCs/>
          <w:sz w:val="22"/>
          <w:szCs w:val="22"/>
          <w:lang w:eastAsia="zh-CN"/>
        </w:rPr>
        <w:t>5217</w:t>
      </w:r>
    </w:p>
    <w:p w14:paraId="52FCB626" w14:textId="26FBFB6E" w:rsidR="00FE2621" w:rsidRPr="0066098D" w:rsidRDefault="00F358A5" w:rsidP="00FE2621">
      <w:pPr>
        <w:ind w:left="1988" w:hanging="1988"/>
        <w:jc w:val="both"/>
        <w:rPr>
          <w:rFonts w:ascii="Arial" w:eastAsia="MS Mincho" w:hAnsi="Arial" w:cs="Arial"/>
          <w:b/>
          <w:bCs/>
          <w:sz w:val="22"/>
          <w:szCs w:val="22"/>
          <w:lang w:eastAsia="ja-JP"/>
        </w:rPr>
      </w:pPr>
      <w:r>
        <w:rPr>
          <w:rFonts w:ascii="Arial" w:eastAsia="MS Mincho" w:hAnsi="Arial" w:cs="Arial"/>
          <w:b/>
          <w:bCs/>
          <w:sz w:val="22"/>
          <w:szCs w:val="22"/>
          <w:lang w:eastAsia="ja-JP"/>
        </w:rPr>
        <w:t>Fukuoka City</w:t>
      </w:r>
      <w:r w:rsidR="004A1021">
        <w:rPr>
          <w:rFonts w:ascii="Arial" w:eastAsia="MS Mincho" w:hAnsi="Arial" w:cs="Arial"/>
          <w:b/>
          <w:bCs/>
          <w:sz w:val="22"/>
          <w:szCs w:val="22"/>
          <w:lang w:eastAsia="ja-JP"/>
        </w:rPr>
        <w:t>,</w:t>
      </w:r>
      <w:r>
        <w:rPr>
          <w:rFonts w:ascii="Arial" w:eastAsia="MS Mincho" w:hAnsi="Arial" w:cs="Arial"/>
          <w:b/>
          <w:bCs/>
          <w:sz w:val="22"/>
          <w:szCs w:val="22"/>
          <w:lang w:eastAsia="ja-JP"/>
        </w:rPr>
        <w:t xml:space="preserve"> Fukuoka, Japan, May 20</w:t>
      </w:r>
      <w:r w:rsidR="005F5253" w:rsidRPr="005F5253">
        <w:rPr>
          <w:rFonts w:ascii="Arial" w:eastAsia="MS Mincho" w:hAnsi="Arial" w:cs="Arial"/>
          <w:b/>
          <w:bCs/>
          <w:sz w:val="22"/>
          <w:szCs w:val="22"/>
          <w:vertAlign w:val="superscript"/>
          <w:lang w:eastAsia="ja-JP"/>
        </w:rPr>
        <w:t>th</w:t>
      </w:r>
      <w:r w:rsidR="00865366">
        <w:rPr>
          <w:rFonts w:ascii="Arial" w:eastAsia="MS Mincho" w:hAnsi="Arial" w:cs="Arial"/>
          <w:b/>
          <w:bCs/>
          <w:sz w:val="22"/>
          <w:szCs w:val="22"/>
          <w:lang w:eastAsia="ja-JP"/>
        </w:rPr>
        <w:t xml:space="preserve"> – </w:t>
      </w:r>
      <w:r>
        <w:rPr>
          <w:rFonts w:ascii="Arial" w:eastAsia="MS Mincho" w:hAnsi="Arial" w:cs="Arial"/>
          <w:b/>
          <w:bCs/>
          <w:sz w:val="22"/>
          <w:szCs w:val="22"/>
          <w:lang w:eastAsia="ja-JP"/>
        </w:rPr>
        <w:t>24</w:t>
      </w:r>
      <w:r>
        <w:rPr>
          <w:rFonts w:ascii="Arial" w:eastAsia="MS Mincho" w:hAnsi="Arial" w:cs="Arial"/>
          <w:b/>
          <w:bCs/>
          <w:sz w:val="22"/>
          <w:szCs w:val="22"/>
          <w:vertAlign w:val="superscript"/>
          <w:lang w:eastAsia="ja-JP"/>
        </w:rPr>
        <w:t>th</w:t>
      </w:r>
      <w:r w:rsidR="003A4B0B">
        <w:rPr>
          <w:rFonts w:ascii="Arial" w:eastAsia="MS Mincho" w:hAnsi="Arial" w:cs="Arial"/>
          <w:b/>
          <w:bCs/>
          <w:sz w:val="22"/>
          <w:szCs w:val="22"/>
          <w:lang w:eastAsia="ja-JP"/>
        </w:rPr>
        <w:t>, 2024</w:t>
      </w:r>
    </w:p>
    <w:p w14:paraId="43E4BF13" w14:textId="77777777" w:rsidR="0066098D" w:rsidRPr="00F358A5" w:rsidRDefault="0066098D" w:rsidP="00FE2621">
      <w:pPr>
        <w:ind w:left="1988" w:hanging="1988"/>
        <w:jc w:val="both"/>
        <w:rPr>
          <w:rFonts w:ascii="Arial" w:hAnsi="Arial" w:cs="Arial"/>
          <w:b/>
          <w:sz w:val="22"/>
          <w:szCs w:val="22"/>
        </w:rPr>
      </w:pPr>
    </w:p>
    <w:p w14:paraId="39830BA0" w14:textId="77777777" w:rsidR="00FE2621" w:rsidRPr="002342A6" w:rsidRDefault="001B7619" w:rsidP="00FE2621">
      <w:pPr>
        <w:ind w:left="1988" w:hanging="1988"/>
        <w:jc w:val="both"/>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t>9.4.2.2</w:t>
      </w:r>
    </w:p>
    <w:p w14:paraId="7361DD27" w14:textId="109ECF7A" w:rsidR="00FE2621" w:rsidRPr="002342A6" w:rsidRDefault="00FE2621" w:rsidP="00FE2621">
      <w:pPr>
        <w:jc w:val="both"/>
        <w:rPr>
          <w:rFonts w:ascii="Arial" w:hAnsi="Arial" w:cs="Arial"/>
          <w:sz w:val="22"/>
          <w:szCs w:val="22"/>
          <w:lang w:val="en-US" w:eastAsia="zh-CN"/>
        </w:rPr>
      </w:pPr>
      <w:r w:rsidRPr="002342A6">
        <w:rPr>
          <w:rFonts w:ascii="Arial" w:hAnsi="Arial" w:cs="Arial"/>
          <w:b/>
          <w:sz w:val="22"/>
          <w:szCs w:val="22"/>
        </w:rPr>
        <w:t>Source:</w:t>
      </w:r>
      <w:r w:rsidRPr="002342A6">
        <w:rPr>
          <w:rFonts w:ascii="Arial" w:hAnsi="Arial" w:cs="Arial"/>
          <w:b/>
          <w:sz w:val="22"/>
          <w:szCs w:val="22"/>
        </w:rPr>
        <w:tab/>
      </w:r>
      <w:r w:rsidR="007611B8">
        <w:rPr>
          <w:rFonts w:ascii="Arial" w:hAnsi="Arial" w:cs="Arial"/>
          <w:b/>
          <w:sz w:val="22"/>
          <w:szCs w:val="22"/>
        </w:rPr>
        <w:tab/>
      </w:r>
      <w:r w:rsidR="007611B8">
        <w:rPr>
          <w:rFonts w:ascii="Arial" w:hAnsi="Arial" w:cs="Arial"/>
          <w:b/>
          <w:sz w:val="22"/>
          <w:szCs w:val="22"/>
        </w:rPr>
        <w:tab/>
        <w:t xml:space="preserve">   </w:t>
      </w:r>
      <w:r w:rsidR="00E277D6">
        <w:rPr>
          <w:rFonts w:ascii="Arial" w:hAnsi="Arial" w:cs="Arial"/>
          <w:b/>
          <w:sz w:val="22"/>
          <w:szCs w:val="22"/>
        </w:rPr>
        <w:t>Comba</w:t>
      </w:r>
    </w:p>
    <w:p w14:paraId="0C6E0DD1" w14:textId="51C036BE" w:rsidR="00FE2621" w:rsidRPr="002342A6" w:rsidRDefault="007611B8" w:rsidP="00FE2621">
      <w:pPr>
        <w:ind w:left="1988" w:hanging="1988"/>
        <w:jc w:val="both"/>
        <w:rPr>
          <w:rFonts w:ascii="Arial" w:hAnsi="Arial" w:cs="Arial"/>
          <w:b/>
          <w:sz w:val="22"/>
          <w:szCs w:val="22"/>
        </w:rPr>
      </w:pPr>
      <w:r>
        <w:rPr>
          <w:rFonts w:ascii="Arial" w:hAnsi="Arial" w:cs="Arial"/>
          <w:b/>
          <w:sz w:val="22"/>
          <w:szCs w:val="22"/>
        </w:rPr>
        <w:t>Title:</w:t>
      </w:r>
      <w:r>
        <w:rPr>
          <w:rFonts w:ascii="Arial" w:hAnsi="Arial" w:cs="Arial"/>
          <w:b/>
          <w:sz w:val="22"/>
          <w:szCs w:val="22"/>
        </w:rPr>
        <w:tab/>
        <w:t>Discussion on frame structure and timing aspects for A</w:t>
      </w:r>
      <w:r w:rsidR="002E13F0">
        <w:rPr>
          <w:rFonts w:ascii="Arial" w:hAnsi="Arial" w:cs="Arial"/>
          <w:b/>
          <w:sz w:val="22"/>
          <w:szCs w:val="22"/>
        </w:rPr>
        <w:t>mbient IoT</w:t>
      </w:r>
    </w:p>
    <w:p w14:paraId="7514CD16" w14:textId="77777777" w:rsidR="00FE2621" w:rsidRPr="002342A6" w:rsidRDefault="00FE2621" w:rsidP="00FE2621">
      <w:pPr>
        <w:ind w:left="1988" w:hanging="1988"/>
        <w:jc w:val="both"/>
        <w:rPr>
          <w:rFonts w:ascii="Arial" w:hAnsi="Arial" w:cs="Arial"/>
          <w:b/>
          <w:sz w:val="22"/>
          <w:szCs w:val="22"/>
        </w:rPr>
      </w:pPr>
      <w:r w:rsidRPr="002342A6">
        <w:rPr>
          <w:rFonts w:ascii="Arial" w:hAnsi="Arial" w:cs="Arial"/>
          <w:b/>
          <w:sz w:val="22"/>
          <w:szCs w:val="22"/>
        </w:rPr>
        <w:t>Document for:</w:t>
      </w:r>
      <w:bookmarkStart w:id="0" w:name="DocumentFor"/>
      <w:bookmarkEnd w:id="0"/>
      <w:r w:rsidRPr="002342A6">
        <w:rPr>
          <w:rFonts w:ascii="Arial" w:hAnsi="Arial" w:cs="Arial"/>
          <w:b/>
          <w:sz w:val="22"/>
          <w:szCs w:val="22"/>
        </w:rPr>
        <w:tab/>
        <w:t>D</w:t>
      </w:r>
      <w:r w:rsidR="00315412">
        <w:rPr>
          <w:rFonts w:ascii="Arial" w:hAnsi="Arial" w:cs="Arial"/>
          <w:b/>
          <w:sz w:val="22"/>
          <w:szCs w:val="22"/>
        </w:rPr>
        <w:t>iscussion</w:t>
      </w:r>
    </w:p>
    <w:p w14:paraId="3A0CADBE" w14:textId="77777777" w:rsidR="00FE2621" w:rsidRPr="00AF7D02" w:rsidRDefault="00FE2621" w:rsidP="00E5054D">
      <w:pPr>
        <w:pStyle w:val="1"/>
        <w:pBdr>
          <w:top w:val="single" w:sz="12" w:space="4" w:color="auto"/>
        </w:pBdr>
        <w:spacing w:before="0" w:after="0"/>
        <w:ind w:left="431" w:hanging="431"/>
        <w:jc w:val="both"/>
        <w:rPr>
          <w:lang w:val="en-US"/>
        </w:rPr>
      </w:pPr>
      <w:r w:rsidRPr="00AF7D02">
        <w:rPr>
          <w:lang w:val="en-US"/>
        </w:rPr>
        <w:t>Introduction</w:t>
      </w:r>
    </w:p>
    <w:p w14:paraId="13722978" w14:textId="4982B9DE" w:rsidR="00FE2621" w:rsidRDefault="00FE2621" w:rsidP="00410F0E">
      <w:pPr>
        <w:jc w:val="both"/>
        <w:rPr>
          <w:lang w:eastAsia="zh-CN"/>
        </w:rPr>
      </w:pPr>
      <w:r>
        <w:rPr>
          <w:rFonts w:hint="eastAsia"/>
          <w:lang w:eastAsia="zh-CN"/>
        </w:rPr>
        <w:t>In</w:t>
      </w:r>
      <w:r>
        <w:rPr>
          <w:lang w:eastAsia="zh-CN"/>
        </w:rPr>
        <w:t xml:space="preserve"> </w:t>
      </w:r>
      <w:r w:rsidR="00EF465C">
        <w:rPr>
          <w:lang w:eastAsia="zh-CN"/>
        </w:rPr>
        <w:t>TR 38.848</w:t>
      </w:r>
      <w:r w:rsidR="005F610A">
        <w:rPr>
          <w:lang w:eastAsia="zh-CN"/>
        </w:rPr>
        <w:t xml:space="preserve"> </w:t>
      </w:r>
      <w:r>
        <w:rPr>
          <w:lang w:eastAsia="zh-CN"/>
        </w:rPr>
        <w:t>[</w:t>
      </w:r>
      <w:r>
        <w:rPr>
          <w:rFonts w:hint="eastAsia"/>
          <w:lang w:eastAsia="zh-CN"/>
        </w:rPr>
        <w:t>1</w:t>
      </w:r>
      <w:r>
        <w:rPr>
          <w:lang w:eastAsia="zh-CN"/>
        </w:rPr>
        <w:t>], the</w:t>
      </w:r>
      <w:r w:rsidR="00273DB3">
        <w:rPr>
          <w:lang w:eastAsia="zh-CN"/>
        </w:rPr>
        <w:t xml:space="preserve"> deployment scenarios, use cases, services and RAN design targets were proposed</w:t>
      </w:r>
      <w:r>
        <w:rPr>
          <w:lang w:eastAsia="zh-CN"/>
        </w:rPr>
        <w:t>.</w:t>
      </w:r>
      <w:r w:rsidR="00DD7943">
        <w:rPr>
          <w:lang w:eastAsia="zh-CN"/>
        </w:rPr>
        <w:t xml:space="preserve"> </w:t>
      </w:r>
      <w:r w:rsidR="00CD5A61">
        <w:rPr>
          <w:lang w:eastAsia="zh-CN"/>
        </w:rPr>
        <w:t>And i</w:t>
      </w:r>
      <w:r w:rsidR="00273DB3">
        <w:rPr>
          <w:lang w:eastAsia="zh-CN"/>
        </w:rPr>
        <w:t xml:space="preserve">n </w:t>
      </w:r>
      <w:r w:rsidR="003D0939">
        <w:rPr>
          <w:lang w:eastAsia="zh-CN"/>
        </w:rPr>
        <w:t>RP-234058</w:t>
      </w:r>
      <w:r w:rsidR="005F610A">
        <w:rPr>
          <w:lang w:eastAsia="zh-CN"/>
        </w:rPr>
        <w:t xml:space="preserve"> </w:t>
      </w:r>
      <w:r w:rsidR="003D0939">
        <w:rPr>
          <w:lang w:eastAsia="zh-CN"/>
        </w:rPr>
        <w:t xml:space="preserve">[2], </w:t>
      </w:r>
      <w:r w:rsidR="00872D6E">
        <w:rPr>
          <w:lang w:eastAsia="zh-CN"/>
        </w:rPr>
        <w:t xml:space="preserve">the RAN1-led objectives for the Ambient IoT include: </w:t>
      </w:r>
    </w:p>
    <w:p w14:paraId="0349B86F" w14:textId="381E7C58" w:rsidR="007343C3" w:rsidRPr="006510C3" w:rsidRDefault="00872D6E" w:rsidP="00CC7CB3">
      <w:pPr>
        <w:pStyle w:val="a7"/>
        <w:numPr>
          <w:ilvl w:val="0"/>
          <w:numId w:val="15"/>
        </w:numPr>
        <w:ind w:leftChars="0"/>
        <w:jc w:val="both"/>
        <w:rPr>
          <w:rFonts w:eastAsiaTheme="minorEastAsia"/>
          <w:lang w:eastAsia="zh-CN"/>
        </w:rPr>
      </w:pPr>
      <w:r>
        <w:rPr>
          <w:lang w:eastAsia="zh-CN"/>
        </w:rPr>
        <w:t>Frame struct</w:t>
      </w:r>
      <w:r w:rsidR="00C83BB0">
        <w:rPr>
          <w:lang w:eastAsia="zh-CN"/>
        </w:rPr>
        <w:t>ure, synchronization and timing</w:t>
      </w:r>
      <w:r>
        <w:rPr>
          <w:lang w:eastAsia="zh-CN"/>
        </w:rPr>
        <w:t>,</w:t>
      </w:r>
      <w:r w:rsidR="00C83BB0">
        <w:rPr>
          <w:lang w:eastAsia="zh-CN"/>
        </w:rPr>
        <w:t xml:space="preserve"> </w:t>
      </w:r>
      <w:r>
        <w:rPr>
          <w:lang w:eastAsia="zh-CN"/>
        </w:rPr>
        <w:t>random access</w:t>
      </w:r>
    </w:p>
    <w:p w14:paraId="3E351D51" w14:textId="77777777" w:rsidR="00D53F33" w:rsidRPr="0097624B" w:rsidRDefault="00D53F33" w:rsidP="0097624B">
      <w:pPr>
        <w:pStyle w:val="a7"/>
        <w:numPr>
          <w:ilvl w:val="0"/>
          <w:numId w:val="15"/>
        </w:numPr>
        <w:ind w:leftChars="0"/>
        <w:jc w:val="both"/>
        <w:rPr>
          <w:rFonts w:eastAsiaTheme="minorEastAsia"/>
          <w:lang w:eastAsia="zh-CN"/>
        </w:rPr>
      </w:pPr>
      <w:r>
        <w:rPr>
          <w:rFonts w:eastAsiaTheme="minorEastAsia"/>
          <w:lang w:eastAsia="zh-CN"/>
        </w:rPr>
        <w:t>Scheduling and timing relationships</w:t>
      </w:r>
    </w:p>
    <w:p w14:paraId="16B27F9A" w14:textId="23BF71B6" w:rsidR="00FE2621" w:rsidRPr="003359AA" w:rsidRDefault="006510C3" w:rsidP="00FE2621">
      <w:pPr>
        <w:jc w:val="both"/>
        <w:rPr>
          <w:lang w:val="en-US" w:eastAsia="zh-CN"/>
        </w:rPr>
      </w:pPr>
      <w:r>
        <w:rPr>
          <w:lang w:val="en-US" w:eastAsia="zh-CN"/>
        </w:rPr>
        <w:t>On the basis of RAN1#</w:t>
      </w:r>
      <w:r w:rsidR="00AC4E83">
        <w:rPr>
          <w:lang w:val="en-US" w:eastAsia="zh-CN"/>
        </w:rPr>
        <w:t>116</w:t>
      </w:r>
      <w:r>
        <w:rPr>
          <w:lang w:val="en-US" w:eastAsia="zh-CN"/>
        </w:rPr>
        <w:t>bis</w:t>
      </w:r>
      <w:r w:rsidR="00AC4E83">
        <w:rPr>
          <w:lang w:val="en-US" w:eastAsia="zh-CN"/>
        </w:rPr>
        <w:t>’s conclusion [3]</w:t>
      </w:r>
      <w:r w:rsidR="00B65BB6">
        <w:rPr>
          <w:lang w:val="en-US" w:eastAsia="zh-CN"/>
        </w:rPr>
        <w:t>[4]</w:t>
      </w:r>
      <w:r w:rsidR="00FE2621">
        <w:rPr>
          <w:lang w:val="en-US" w:eastAsia="zh-CN"/>
        </w:rPr>
        <w:t xml:space="preserve">, we </w:t>
      </w:r>
      <w:r w:rsidR="00861349">
        <w:rPr>
          <w:lang w:val="en-US" w:eastAsia="zh-CN"/>
        </w:rPr>
        <w:t>continue the discussion</w:t>
      </w:r>
      <w:r w:rsidR="00FE2621">
        <w:rPr>
          <w:lang w:val="en-US" w:eastAsia="zh-CN"/>
        </w:rPr>
        <w:t xml:space="preserve"> on</w:t>
      </w:r>
      <w:r w:rsidR="00FE2621" w:rsidRPr="001344D4">
        <w:t xml:space="preserve"> </w:t>
      </w:r>
      <w:r w:rsidR="00C36807">
        <w:t>th</w:t>
      </w:r>
      <w:r w:rsidR="00B36B70">
        <w:t xml:space="preserve">e frame structure </w:t>
      </w:r>
      <w:r w:rsidR="00C36807">
        <w:t>for ambient IoT</w:t>
      </w:r>
      <w:r w:rsidR="00FE2621">
        <w:rPr>
          <w:rFonts w:hint="eastAsia"/>
          <w:lang w:val="en-US" w:eastAsia="zh-CN"/>
        </w:rPr>
        <w:t>,</w:t>
      </w:r>
      <w:r w:rsidR="00A83DBF">
        <w:rPr>
          <w:lang w:val="en-US" w:eastAsia="zh-CN"/>
        </w:rPr>
        <w:t xml:space="preserve"> </w:t>
      </w:r>
      <w:r w:rsidR="00B36B70">
        <w:rPr>
          <w:lang w:val="en-US" w:eastAsia="zh-CN"/>
        </w:rPr>
        <w:t>synchronization</w:t>
      </w:r>
      <w:r w:rsidR="00A83DBF">
        <w:rPr>
          <w:lang w:val="en-US" w:eastAsia="zh-CN"/>
        </w:rPr>
        <w:t xml:space="preserve">, </w:t>
      </w:r>
      <w:r w:rsidR="00B36B70">
        <w:rPr>
          <w:lang w:val="en-US" w:eastAsia="zh-CN"/>
        </w:rPr>
        <w:t>random access</w:t>
      </w:r>
      <w:r w:rsidR="000B351E">
        <w:rPr>
          <w:lang w:val="en-US" w:eastAsia="zh-CN"/>
        </w:rPr>
        <w:t xml:space="preserve">, </w:t>
      </w:r>
      <w:r w:rsidR="00B36B70">
        <w:rPr>
          <w:lang w:val="en-US" w:eastAsia="zh-CN"/>
        </w:rPr>
        <w:t>scheduling and timing relationships</w:t>
      </w:r>
      <w:r w:rsidR="00A83DBF">
        <w:rPr>
          <w:lang w:val="en-US" w:eastAsia="zh-CN"/>
        </w:rPr>
        <w:t xml:space="preserve">, </w:t>
      </w:r>
      <w:r w:rsidR="00C74FB5">
        <w:rPr>
          <w:lang w:val="en-US" w:eastAsia="zh-CN"/>
        </w:rPr>
        <w:t>et.al</w:t>
      </w:r>
      <w:r w:rsidR="00FE2621">
        <w:rPr>
          <w:lang w:val="en-US" w:eastAsia="zh-CN"/>
        </w:rPr>
        <w:t>.</w:t>
      </w:r>
    </w:p>
    <w:p w14:paraId="58D5F2E3" w14:textId="4A4A4DAA" w:rsidR="00FE2621" w:rsidRPr="003D67DD" w:rsidRDefault="00A51DFA" w:rsidP="00E5054D">
      <w:pPr>
        <w:pStyle w:val="1"/>
        <w:pBdr>
          <w:top w:val="single" w:sz="12" w:space="4" w:color="auto"/>
        </w:pBdr>
        <w:spacing w:before="0" w:after="0"/>
        <w:ind w:left="431" w:hanging="431"/>
        <w:jc w:val="both"/>
        <w:rPr>
          <w:lang w:val="en-US"/>
        </w:rPr>
      </w:pPr>
      <w:r>
        <w:t>Time f</w:t>
      </w:r>
      <w:r w:rsidR="00F90F01">
        <w:t>rame structure</w:t>
      </w:r>
    </w:p>
    <w:p w14:paraId="22D3D44B" w14:textId="75D88499" w:rsidR="00FE2621" w:rsidRDefault="00EC2410" w:rsidP="00E5054D">
      <w:pPr>
        <w:pStyle w:val="2"/>
        <w:spacing w:before="0" w:after="0"/>
        <w:jc w:val="both"/>
      </w:pPr>
      <w:r>
        <w:t>R2D transmission</w:t>
      </w:r>
    </w:p>
    <w:p w14:paraId="6D32969F" w14:textId="004FC3AE" w:rsidR="009232E0" w:rsidRDefault="00225531" w:rsidP="009232E0">
      <w:pPr>
        <w:pStyle w:val="a9"/>
        <w:rPr>
          <w:rFonts w:eastAsiaTheme="minorEastAsia"/>
          <w:lang w:eastAsia="zh-CN"/>
        </w:rPr>
      </w:pPr>
      <w:r>
        <w:rPr>
          <w:rFonts w:eastAsiaTheme="minorEastAsia"/>
          <w:lang w:eastAsia="zh-CN"/>
        </w:rPr>
        <w:t>RAN1#</w:t>
      </w:r>
      <w:r w:rsidR="00F5299B">
        <w:rPr>
          <w:rFonts w:eastAsiaTheme="minorEastAsia"/>
          <w:lang w:eastAsia="zh-CN"/>
        </w:rPr>
        <w:t>116</w:t>
      </w:r>
      <w:r w:rsidR="006A6EDD">
        <w:rPr>
          <w:rFonts w:eastAsiaTheme="minorEastAsia"/>
          <w:lang w:eastAsia="zh-CN"/>
        </w:rPr>
        <w:t>bis</w:t>
      </w:r>
      <w:r w:rsidR="00F5299B">
        <w:rPr>
          <w:rFonts w:eastAsiaTheme="minorEastAsia"/>
          <w:lang w:eastAsia="zh-CN"/>
        </w:rPr>
        <w:t xml:space="preserve"> has achieved the following agreements</w:t>
      </w:r>
      <w:r w:rsidR="00D335C6">
        <w:rPr>
          <w:rFonts w:eastAsiaTheme="minorEastAsia"/>
          <w:lang w:eastAsia="zh-CN"/>
        </w:rPr>
        <w:t xml:space="preserve"> </w:t>
      </w:r>
      <w:r w:rsidR="002C3888">
        <w:rPr>
          <w:rFonts w:eastAsiaTheme="minorEastAsia"/>
          <w:lang w:eastAsia="zh-CN"/>
        </w:rPr>
        <w:t>[3]</w:t>
      </w:r>
      <w:r w:rsidR="00F5299B">
        <w:rPr>
          <w:rFonts w:eastAsiaTheme="minorEastAsia"/>
          <w:lang w:eastAsia="zh-CN"/>
        </w:rPr>
        <w:t>:</w:t>
      </w:r>
    </w:p>
    <w:tbl>
      <w:tblPr>
        <w:tblW w:w="8348" w:type="dxa"/>
        <w:tblInd w:w="11"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348"/>
      </w:tblGrid>
      <w:tr w:rsidR="00D7105E" w14:paraId="5EFCB128" w14:textId="77777777" w:rsidTr="00D7105E">
        <w:trPr>
          <w:trHeight w:val="319"/>
        </w:trPr>
        <w:tc>
          <w:tcPr>
            <w:tcW w:w="8348" w:type="dxa"/>
          </w:tcPr>
          <w:p w14:paraId="2B0F5969" w14:textId="77777777" w:rsidR="000F31E9" w:rsidRDefault="000F31E9" w:rsidP="000F31E9">
            <w:pPr>
              <w:rPr>
                <w:iCs/>
                <w:lang w:val="en-US" w:eastAsia="x-none"/>
              </w:rPr>
            </w:pPr>
            <w:r w:rsidRPr="006A78A2">
              <w:rPr>
                <w:iCs/>
                <w:highlight w:val="green"/>
                <w:lang w:val="en-US" w:eastAsia="x-none"/>
              </w:rPr>
              <w:t>Agreement</w:t>
            </w:r>
          </w:p>
          <w:p w14:paraId="4ECE64C5" w14:textId="3BF6486B" w:rsidR="00F5299B" w:rsidRPr="000F31E9" w:rsidRDefault="000F31E9" w:rsidP="000F31E9">
            <w:pPr>
              <w:rPr>
                <w:rFonts w:eastAsiaTheme="minorEastAsia"/>
                <w:lang w:val="en-US" w:eastAsia="zh-CN"/>
              </w:rPr>
            </w:pPr>
            <w:r w:rsidRPr="005458C5">
              <w:rPr>
                <w:iCs/>
                <w:lang w:val="en-US" w:eastAsia="x-none"/>
              </w:rPr>
              <w:t xml:space="preserve">For R2D transmission, if OFDM-based waveform is used, the start of R2D transmission from reader perspective is </w:t>
            </w:r>
            <w:r>
              <w:rPr>
                <w:iCs/>
                <w:lang w:val="en-US" w:eastAsia="x-none"/>
              </w:rPr>
              <w:t xml:space="preserve">assumed to be </w:t>
            </w:r>
            <w:r w:rsidRPr="005458C5">
              <w:rPr>
                <w:iCs/>
                <w:lang w:val="en-US" w:eastAsia="x-none"/>
              </w:rPr>
              <w:t xml:space="preserve">aligned with the boundary of an NR </w:t>
            </w:r>
            <w:r>
              <w:rPr>
                <w:iCs/>
                <w:lang w:val="en-US" w:eastAsia="x-none"/>
              </w:rPr>
              <w:t xml:space="preserve">OFDM </w:t>
            </w:r>
            <w:r w:rsidRPr="005458C5">
              <w:rPr>
                <w:iCs/>
                <w:lang w:val="en-US" w:eastAsia="x-none"/>
              </w:rPr>
              <w:t>symbol</w:t>
            </w:r>
            <w:r>
              <w:rPr>
                <w:iCs/>
                <w:lang w:val="en-US" w:eastAsia="x-none"/>
              </w:rPr>
              <w:t xml:space="preserve"> (including the CP)</w:t>
            </w:r>
            <w:r w:rsidRPr="005458C5">
              <w:rPr>
                <w:iCs/>
                <w:lang w:val="en-US" w:eastAsia="x-none"/>
              </w:rPr>
              <w:t xml:space="preserve"> for in-band/guard-band operation.</w:t>
            </w:r>
          </w:p>
        </w:tc>
      </w:tr>
    </w:tbl>
    <w:p w14:paraId="4CCB2A21" w14:textId="6A331762" w:rsidR="00F5299B" w:rsidRPr="0031505A" w:rsidRDefault="00DA3156" w:rsidP="009232E0">
      <w:pPr>
        <w:pStyle w:val="a9"/>
        <w:rPr>
          <w:rFonts w:eastAsiaTheme="minorEastAsia"/>
          <w:lang w:eastAsia="zh-CN"/>
        </w:rPr>
      </w:pPr>
      <w:r>
        <w:rPr>
          <w:rFonts w:eastAsiaTheme="minorEastAsia"/>
          <w:lang w:eastAsia="zh-CN"/>
        </w:rPr>
        <w:t>For</w:t>
      </w:r>
      <w:r w:rsidR="00E908ED">
        <w:rPr>
          <w:rFonts w:eastAsiaTheme="minorEastAsia"/>
          <w:lang w:eastAsia="zh-CN"/>
        </w:rPr>
        <w:t xml:space="preserve"> the start of R2D transmission</w:t>
      </w:r>
      <w:r w:rsidR="007C686D">
        <w:rPr>
          <w:rFonts w:eastAsiaTheme="minorEastAsia"/>
          <w:lang w:eastAsia="zh-CN"/>
        </w:rPr>
        <w:t xml:space="preserve"> is aligned with the boundary of an NR OFDM symbol</w:t>
      </w:r>
      <w:r w:rsidR="000F6C53">
        <w:rPr>
          <w:rFonts w:eastAsiaTheme="minorEastAsia"/>
          <w:lang w:eastAsia="zh-CN"/>
        </w:rPr>
        <w:t>,</w:t>
      </w:r>
      <w:r w:rsidR="00DF7549">
        <w:rPr>
          <w:rFonts w:eastAsiaTheme="minorEastAsia"/>
          <w:lang w:eastAsia="zh-CN"/>
        </w:rPr>
        <w:t xml:space="preserve"> the end of the R2D transmission should be aligned</w:t>
      </w:r>
      <w:r w:rsidR="00D71ED0">
        <w:rPr>
          <w:rFonts w:eastAsiaTheme="minorEastAsia"/>
          <w:lang w:eastAsia="zh-CN"/>
        </w:rPr>
        <w:t xml:space="preserve"> with the boundary of an NR OFDM symbol (including the CP) for in-band/guard-band operation</w:t>
      </w:r>
      <w:r w:rsidR="00F6096A">
        <w:rPr>
          <w:rFonts w:eastAsiaTheme="minorEastAsia"/>
          <w:lang w:eastAsia="zh-CN"/>
        </w:rPr>
        <w:t xml:space="preserve">. </w:t>
      </w:r>
    </w:p>
    <w:p w14:paraId="55737E3F" w14:textId="57A1217F" w:rsidR="00FE2621" w:rsidRPr="00D84709" w:rsidRDefault="00FE2621" w:rsidP="00D84709">
      <w:pPr>
        <w:autoSpaceDE w:val="0"/>
        <w:autoSpaceDN w:val="0"/>
        <w:adjustRightInd w:val="0"/>
        <w:snapToGrid w:val="0"/>
        <w:spacing w:after="120"/>
        <w:jc w:val="both"/>
        <w:rPr>
          <w:rFonts w:ascii="Times New Roman" w:eastAsia="宋体" w:hAnsi="Times New Roman"/>
          <w:b/>
          <w:bCs/>
          <w:i/>
          <w:sz w:val="22"/>
          <w:szCs w:val="20"/>
          <w:lang w:val="en-US"/>
        </w:rPr>
      </w:pPr>
      <w:r w:rsidRPr="00D84709">
        <w:rPr>
          <w:rFonts w:ascii="Times New Roman" w:eastAsia="宋体" w:hAnsi="Times New Roman"/>
          <w:b/>
          <w:bCs/>
          <w:i/>
          <w:sz w:val="22"/>
          <w:szCs w:val="20"/>
          <w:lang w:val="en-US"/>
        </w:rPr>
        <w:t>Proposal 1:</w:t>
      </w:r>
      <w:r w:rsidR="00DA6B26" w:rsidRPr="00D84709">
        <w:rPr>
          <w:rFonts w:ascii="Times New Roman" w:eastAsia="宋体" w:hAnsi="Times New Roman"/>
          <w:b/>
          <w:bCs/>
          <w:i/>
          <w:sz w:val="22"/>
          <w:szCs w:val="20"/>
          <w:lang w:val="en-US"/>
        </w:rPr>
        <w:t xml:space="preserve"> For</w:t>
      </w:r>
      <w:r w:rsidR="00BC1FB6">
        <w:rPr>
          <w:rFonts w:ascii="Times New Roman" w:eastAsia="宋体" w:hAnsi="Times New Roman"/>
          <w:b/>
          <w:bCs/>
          <w:i/>
          <w:sz w:val="22"/>
          <w:szCs w:val="20"/>
          <w:lang w:val="en-US"/>
        </w:rPr>
        <w:t xml:space="preserve"> R2D transmission</w:t>
      </w:r>
      <w:r w:rsidR="0053653F" w:rsidRPr="00D84709">
        <w:rPr>
          <w:rFonts w:ascii="Times New Roman" w:eastAsia="宋体" w:hAnsi="Times New Roman"/>
          <w:b/>
          <w:bCs/>
          <w:i/>
          <w:sz w:val="22"/>
          <w:szCs w:val="20"/>
          <w:lang w:val="en-US"/>
        </w:rPr>
        <w:t>,</w:t>
      </w:r>
      <w:r w:rsidR="00BC1FB6">
        <w:rPr>
          <w:rFonts w:ascii="Times New Roman" w:eastAsia="宋体" w:hAnsi="Times New Roman"/>
          <w:b/>
          <w:bCs/>
          <w:i/>
          <w:sz w:val="22"/>
          <w:szCs w:val="20"/>
          <w:lang w:val="en-US"/>
        </w:rPr>
        <w:t xml:space="preserve"> if OFDM-based waveform is used, t</w:t>
      </w:r>
      <w:r w:rsidR="005757B0">
        <w:rPr>
          <w:rFonts w:ascii="Times New Roman" w:eastAsia="宋体" w:hAnsi="Times New Roman"/>
          <w:b/>
          <w:bCs/>
          <w:i/>
          <w:sz w:val="22"/>
          <w:szCs w:val="20"/>
          <w:lang w:val="en-US"/>
        </w:rPr>
        <w:t>he end of R2D transmission from reader perspective is assumed to be aligned with the boundary of an NR OFDM symbol</w:t>
      </w:r>
      <w:r w:rsidRPr="00D84709">
        <w:rPr>
          <w:rFonts w:ascii="Times New Roman" w:eastAsia="宋体" w:hAnsi="Times New Roman"/>
          <w:b/>
          <w:bCs/>
          <w:i/>
          <w:sz w:val="22"/>
          <w:szCs w:val="20"/>
          <w:lang w:val="en-US"/>
        </w:rPr>
        <w:t>.</w:t>
      </w:r>
    </w:p>
    <w:p w14:paraId="4ABF1093" w14:textId="68874139" w:rsidR="001C0E99" w:rsidRDefault="00812E34" w:rsidP="00F90F01">
      <w:pPr>
        <w:pStyle w:val="2"/>
        <w:spacing w:before="0" w:after="0"/>
        <w:jc w:val="both"/>
      </w:pPr>
      <w:r>
        <w:t>D2R transmission</w:t>
      </w:r>
    </w:p>
    <w:p w14:paraId="10216332" w14:textId="72F5296D" w:rsidR="00180FF2" w:rsidRDefault="00D2552B" w:rsidP="00180FF2">
      <w:pPr>
        <w:pStyle w:val="a9"/>
        <w:rPr>
          <w:rFonts w:eastAsiaTheme="minorEastAsia"/>
          <w:lang w:eastAsia="zh-CN"/>
        </w:rPr>
      </w:pPr>
      <w:r>
        <w:rPr>
          <w:lang w:eastAsia="ja-JP"/>
        </w:rPr>
        <w:t>The followi</w:t>
      </w:r>
      <w:r w:rsidR="00323A96">
        <w:rPr>
          <w:lang w:eastAsia="ja-JP"/>
        </w:rPr>
        <w:t>ng issue</w:t>
      </w:r>
      <w:r w:rsidR="009B0BAA" w:rsidRPr="004C2138">
        <w:rPr>
          <w:lang w:eastAsia="ja-JP"/>
        </w:rPr>
        <w:t xml:space="preserve">s related to </w:t>
      </w:r>
      <w:r w:rsidR="009B0BAA">
        <w:rPr>
          <w:lang w:eastAsia="ja-JP"/>
        </w:rPr>
        <w:t xml:space="preserve">R2D </w:t>
      </w:r>
      <w:r w:rsidR="00496DE0">
        <w:rPr>
          <w:lang w:eastAsia="ja-JP"/>
        </w:rPr>
        <w:t xml:space="preserve">transmission </w:t>
      </w:r>
      <w:r w:rsidR="009B0BAA" w:rsidRPr="004C2138">
        <w:rPr>
          <w:lang w:eastAsia="ja-JP"/>
        </w:rPr>
        <w:t>can be found in the FLS</w:t>
      </w:r>
      <w:r w:rsidR="009B0BAA">
        <w:rPr>
          <w:lang w:eastAsia="ja-JP"/>
        </w:rPr>
        <w:t xml:space="preserve"> </w:t>
      </w:r>
      <w:r w:rsidR="009B0BAA">
        <w:rPr>
          <w:lang w:eastAsia="zh-CN"/>
        </w:rPr>
        <w:t>[4]</w:t>
      </w:r>
      <w:r w:rsidR="009B0BAA">
        <w:rPr>
          <w:lang w:eastAsia="ja-JP"/>
        </w:rPr>
        <w:t>:</w:t>
      </w:r>
    </w:p>
    <w:tbl>
      <w:tblPr>
        <w:tblW w:w="0" w:type="auto"/>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0"/>
      </w:tblGrid>
      <w:tr w:rsidR="00180FF2" w14:paraId="5F553A88" w14:textId="77777777" w:rsidTr="00180FF2">
        <w:trPr>
          <w:trHeight w:val="451"/>
        </w:trPr>
        <w:tc>
          <w:tcPr>
            <w:tcW w:w="8200" w:type="dxa"/>
          </w:tcPr>
          <w:p w14:paraId="32D34334" w14:textId="77777777" w:rsidR="00D37580" w:rsidRPr="007C0367" w:rsidRDefault="00D37580" w:rsidP="00D37580">
            <w:pPr>
              <w:adjustRightInd w:val="0"/>
              <w:snapToGrid w:val="0"/>
              <w:rPr>
                <w:rFonts w:eastAsiaTheme="minorEastAsia"/>
                <w:lang w:eastAsia="zh-CN"/>
              </w:rPr>
            </w:pPr>
            <w:r w:rsidRPr="007C0367">
              <w:rPr>
                <w:rFonts w:eastAsiaTheme="minorEastAsia" w:hint="eastAsia"/>
                <w:lang w:eastAsia="zh-CN"/>
              </w:rPr>
              <w:t>F</w:t>
            </w:r>
            <w:r w:rsidRPr="007C0367">
              <w:rPr>
                <w:rFonts w:eastAsiaTheme="minorEastAsia"/>
                <w:lang w:eastAsia="zh-CN"/>
              </w:rPr>
              <w:t xml:space="preserve">or </w:t>
            </w:r>
            <w:r>
              <w:rPr>
                <w:rFonts w:eastAsiaTheme="minorEastAsia"/>
                <w:lang w:eastAsia="zh-CN"/>
              </w:rPr>
              <w:t xml:space="preserve">future </w:t>
            </w:r>
            <w:r w:rsidRPr="007C0367">
              <w:rPr>
                <w:rFonts w:eastAsiaTheme="minorEastAsia"/>
                <w:lang w:eastAsia="zh-CN"/>
              </w:rPr>
              <w:t>meeting, better to consider following points for further discussion:</w:t>
            </w:r>
          </w:p>
          <w:p w14:paraId="6DC5F343" w14:textId="77777777" w:rsidR="00D37580" w:rsidRPr="007C0367" w:rsidRDefault="00D37580" w:rsidP="00D37580">
            <w:pPr>
              <w:pStyle w:val="a7"/>
              <w:numPr>
                <w:ilvl w:val="0"/>
                <w:numId w:val="33"/>
              </w:numPr>
              <w:adjustRightInd w:val="0"/>
              <w:snapToGrid w:val="0"/>
              <w:ind w:leftChars="0"/>
              <w:jc w:val="both"/>
              <w:rPr>
                <w:rFonts w:eastAsiaTheme="minorEastAsia"/>
                <w:szCs w:val="20"/>
                <w:lang w:eastAsia="zh-CN"/>
              </w:rPr>
            </w:pPr>
            <w:r>
              <w:rPr>
                <w:rFonts w:eastAsiaTheme="minorEastAsia"/>
                <w:szCs w:val="20"/>
                <w:lang w:eastAsia="zh-CN"/>
              </w:rPr>
              <w:t xml:space="preserve">Whether/how to confine the </w:t>
            </w:r>
            <w:r w:rsidRPr="007C0367">
              <w:rPr>
                <w:rFonts w:eastAsiaTheme="minorEastAsia"/>
                <w:szCs w:val="20"/>
                <w:lang w:eastAsia="zh-CN"/>
              </w:rPr>
              <w:t>D2R transmission</w:t>
            </w:r>
            <w:r>
              <w:rPr>
                <w:rFonts w:eastAsiaTheme="minorEastAsia"/>
                <w:szCs w:val="20"/>
                <w:lang w:eastAsia="zh-CN"/>
              </w:rPr>
              <w:t xml:space="preserve"> within the NR symbols and/or slots with </w:t>
            </w:r>
            <w:r w:rsidRPr="00C34EB5">
              <w:rPr>
                <w:rFonts w:eastAsiaTheme="minorEastAsia"/>
                <w:b/>
                <w:bCs/>
                <w:szCs w:val="20"/>
                <w:lang w:eastAsia="zh-CN"/>
              </w:rPr>
              <w:t>certain</w:t>
            </w:r>
            <w:r>
              <w:rPr>
                <w:rFonts w:eastAsiaTheme="minorEastAsia"/>
                <w:szCs w:val="20"/>
                <w:lang w:eastAsia="zh-CN"/>
              </w:rPr>
              <w:t xml:space="preserve"> unalignment with the NR symbol/slot boundary for reader’s reception? </w:t>
            </w:r>
          </w:p>
          <w:p w14:paraId="51DB2632" w14:textId="7B908420" w:rsidR="00180FF2" w:rsidRPr="00D37580" w:rsidRDefault="00D37580" w:rsidP="00D37580">
            <w:pPr>
              <w:pStyle w:val="a7"/>
              <w:numPr>
                <w:ilvl w:val="0"/>
                <w:numId w:val="33"/>
              </w:numPr>
              <w:adjustRightInd w:val="0"/>
              <w:snapToGrid w:val="0"/>
              <w:ind w:leftChars="0"/>
              <w:jc w:val="both"/>
              <w:rPr>
                <w:rFonts w:eastAsiaTheme="minorEastAsia"/>
                <w:lang w:eastAsia="zh-CN"/>
              </w:rPr>
            </w:pPr>
            <w:r>
              <w:rPr>
                <w:rFonts w:eastAsiaTheme="minorEastAsia"/>
                <w:szCs w:val="20"/>
                <w:lang w:eastAsia="zh-CN"/>
              </w:rPr>
              <w:t>W</w:t>
            </w:r>
            <w:r w:rsidRPr="007C0367">
              <w:rPr>
                <w:rFonts w:eastAsiaTheme="minorEastAsia"/>
                <w:szCs w:val="20"/>
                <w:lang w:eastAsia="zh-CN"/>
              </w:rPr>
              <w:t>hat the extent of</w:t>
            </w:r>
            <w:r>
              <w:rPr>
                <w:rFonts w:eastAsiaTheme="minorEastAsia"/>
                <w:szCs w:val="20"/>
                <w:lang w:eastAsia="zh-CN"/>
              </w:rPr>
              <w:t xml:space="preserve"> certain</w:t>
            </w:r>
            <w:r w:rsidRPr="007C0367">
              <w:rPr>
                <w:rFonts w:eastAsiaTheme="minorEastAsia"/>
                <w:szCs w:val="20"/>
                <w:lang w:eastAsia="zh-CN"/>
              </w:rPr>
              <w:t xml:space="preserve"> alignment or non-alignment </w:t>
            </w:r>
            <w:r>
              <w:rPr>
                <w:rFonts w:eastAsiaTheme="minorEastAsia"/>
                <w:szCs w:val="20"/>
                <w:lang w:eastAsia="zh-CN"/>
              </w:rPr>
              <w:t xml:space="preserve">with the NR symbol/slot boundary by taking into account the device’s time error/drift </w:t>
            </w:r>
          </w:p>
        </w:tc>
      </w:tr>
    </w:tbl>
    <w:p w14:paraId="1EEBC181" w14:textId="29D807AB" w:rsidR="004335F3" w:rsidRDefault="005922AB" w:rsidP="004335F3">
      <w:pPr>
        <w:pStyle w:val="a9"/>
        <w:rPr>
          <w:rFonts w:eastAsiaTheme="minorEastAsia"/>
          <w:lang w:eastAsia="zh-CN"/>
        </w:rPr>
      </w:pPr>
      <w:r>
        <w:rPr>
          <w:rFonts w:eastAsiaTheme="minorEastAsia"/>
          <w:lang w:eastAsia="zh-CN"/>
        </w:rPr>
        <w:t>In the last meeting</w:t>
      </w:r>
      <w:r>
        <w:rPr>
          <w:rFonts w:eastAsiaTheme="minorEastAsia" w:hint="eastAsia"/>
          <w:lang w:eastAsia="zh-CN"/>
        </w:rPr>
        <w:t>,</w:t>
      </w:r>
      <w:r>
        <w:rPr>
          <w:rFonts w:eastAsiaTheme="minorEastAsia"/>
          <w:lang w:eastAsia="zh-CN"/>
        </w:rPr>
        <w:t xml:space="preserve"> for D2R transmission, R19 A-IoT study assumes the start and the end of a D2R reception is not a</w:t>
      </w:r>
      <w:r w:rsidR="00332694">
        <w:rPr>
          <w:rFonts w:eastAsiaTheme="minorEastAsia"/>
          <w:lang w:eastAsia="zh-CN"/>
        </w:rPr>
        <w:t xml:space="preserve">ligned with a NR time boundary. </w:t>
      </w:r>
      <w:r w:rsidR="009B677B">
        <w:rPr>
          <w:rFonts w:eastAsiaTheme="minorEastAsia"/>
          <w:lang w:eastAsia="zh-CN"/>
        </w:rPr>
        <w:t>To confine the D2R transmission within the NR symbols and/or slots with certain unalignment</w:t>
      </w:r>
      <w:r w:rsidR="009B677B">
        <w:rPr>
          <w:rFonts w:eastAsiaTheme="minorEastAsia" w:hint="eastAsia"/>
          <w:lang w:eastAsia="zh-CN"/>
        </w:rPr>
        <w:t>,</w:t>
      </w:r>
      <w:r w:rsidR="009B677B">
        <w:rPr>
          <w:rFonts w:eastAsiaTheme="minorEastAsia"/>
          <w:lang w:eastAsia="zh-CN"/>
        </w:rPr>
        <w:t xml:space="preserve"> first of all, </w:t>
      </w:r>
      <w:r w:rsidR="00332694">
        <w:rPr>
          <w:rFonts w:eastAsiaTheme="minorEastAsia"/>
          <w:lang w:eastAsia="zh-CN"/>
        </w:rPr>
        <w:t xml:space="preserve">the device </w:t>
      </w:r>
      <w:r w:rsidR="009B677B">
        <w:rPr>
          <w:rFonts w:eastAsiaTheme="minorEastAsia"/>
          <w:lang w:eastAsia="zh-CN"/>
        </w:rPr>
        <w:t xml:space="preserve">has to </w:t>
      </w:r>
      <w:r w:rsidR="00332694">
        <w:rPr>
          <w:rFonts w:eastAsiaTheme="minorEastAsia"/>
          <w:lang w:eastAsia="zh-CN"/>
        </w:rPr>
        <w:t>obtain the NR OFDM symbol/slot boundary</w:t>
      </w:r>
      <w:r w:rsidR="00332694">
        <w:rPr>
          <w:rFonts w:eastAsiaTheme="minorEastAsia" w:hint="eastAsia"/>
          <w:lang w:eastAsia="zh-CN"/>
        </w:rPr>
        <w:t>/</w:t>
      </w:r>
      <w:r w:rsidR="00332694">
        <w:rPr>
          <w:rFonts w:eastAsiaTheme="minorEastAsia"/>
          <w:lang w:eastAsia="zh-CN"/>
        </w:rPr>
        <w:t>length/index</w:t>
      </w:r>
      <w:r w:rsidR="0030796A">
        <w:rPr>
          <w:rFonts w:eastAsiaTheme="minorEastAsia"/>
          <w:lang w:eastAsia="zh-CN"/>
        </w:rPr>
        <w:t>.</w:t>
      </w:r>
    </w:p>
    <w:p w14:paraId="5D0A1DCF" w14:textId="408387E4" w:rsidR="001C0E99" w:rsidRPr="00D84709" w:rsidRDefault="00D37580" w:rsidP="00D84709">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lastRenderedPageBreak/>
        <w:t>Proposal 2</w:t>
      </w:r>
      <w:r w:rsidR="001C0E99" w:rsidRPr="00D84709">
        <w:rPr>
          <w:rFonts w:ascii="Times New Roman" w:eastAsia="宋体" w:hAnsi="Times New Roman"/>
          <w:b/>
          <w:bCs/>
          <w:i/>
          <w:sz w:val="22"/>
          <w:szCs w:val="20"/>
          <w:lang w:val="en-US"/>
        </w:rPr>
        <w:t>:</w:t>
      </w:r>
      <w:r w:rsidR="00D410AF" w:rsidRPr="00D84709">
        <w:rPr>
          <w:rFonts w:ascii="Times New Roman" w:eastAsia="宋体" w:hAnsi="Times New Roman"/>
          <w:b/>
          <w:bCs/>
          <w:i/>
          <w:sz w:val="22"/>
          <w:szCs w:val="20"/>
          <w:lang w:val="en-US"/>
        </w:rPr>
        <w:t xml:space="preserve"> </w:t>
      </w:r>
      <w:r w:rsidR="007E57C8">
        <w:rPr>
          <w:rFonts w:ascii="Times New Roman" w:eastAsia="宋体" w:hAnsi="Times New Roman"/>
          <w:b/>
          <w:bCs/>
          <w:i/>
          <w:sz w:val="22"/>
          <w:szCs w:val="20"/>
          <w:lang w:val="en-US"/>
        </w:rPr>
        <w:t>R2D control information can be used f</w:t>
      </w:r>
      <w:r w:rsidR="00BC0CAF" w:rsidRPr="00D84709">
        <w:rPr>
          <w:rFonts w:ascii="Times New Roman" w:eastAsia="宋体" w:hAnsi="Times New Roman"/>
          <w:b/>
          <w:bCs/>
          <w:i/>
          <w:sz w:val="22"/>
          <w:szCs w:val="20"/>
          <w:lang w:val="en-US"/>
        </w:rPr>
        <w:t>or A-IoT device</w:t>
      </w:r>
      <w:r w:rsidR="008B5090">
        <w:rPr>
          <w:rFonts w:ascii="Times New Roman" w:eastAsia="宋体" w:hAnsi="Times New Roman"/>
          <w:b/>
          <w:bCs/>
          <w:i/>
          <w:sz w:val="22"/>
          <w:szCs w:val="20"/>
          <w:lang w:val="en-US"/>
        </w:rPr>
        <w:t xml:space="preserve"> to </w:t>
      </w:r>
      <w:r w:rsidR="007E57C8">
        <w:rPr>
          <w:rFonts w:ascii="Times New Roman" w:eastAsia="宋体" w:hAnsi="Times New Roman"/>
          <w:b/>
          <w:bCs/>
          <w:i/>
          <w:sz w:val="22"/>
          <w:szCs w:val="20"/>
          <w:lang w:val="en-US"/>
        </w:rPr>
        <w:t>obtain the D2R NR OFDM symbol/slot boundary/length/index information</w:t>
      </w:r>
      <w:r w:rsidR="001C0E99" w:rsidRPr="00D84709">
        <w:rPr>
          <w:rFonts w:ascii="Times New Roman" w:eastAsia="宋体" w:hAnsi="Times New Roman"/>
          <w:b/>
          <w:bCs/>
          <w:i/>
          <w:sz w:val="22"/>
          <w:szCs w:val="20"/>
          <w:lang w:val="en-US"/>
        </w:rPr>
        <w:t>.</w:t>
      </w:r>
    </w:p>
    <w:p w14:paraId="40577361" w14:textId="45B5721D" w:rsidR="00B22FAC" w:rsidRDefault="004C661F" w:rsidP="00B87724">
      <w:pPr>
        <w:rPr>
          <w:rFonts w:eastAsiaTheme="minorEastAsia"/>
          <w:lang w:eastAsia="zh-CN"/>
        </w:rPr>
      </w:pPr>
      <w:r>
        <w:rPr>
          <w:rFonts w:eastAsiaTheme="minorEastAsia"/>
          <w:lang w:eastAsia="zh-CN"/>
        </w:rPr>
        <w:t>RAN1#</w:t>
      </w:r>
      <w:r w:rsidR="00B22FAC">
        <w:rPr>
          <w:rFonts w:eastAsiaTheme="minorEastAsia"/>
          <w:lang w:eastAsia="zh-CN"/>
        </w:rPr>
        <w:t>116bis has achieved the following agreements [3]:</w:t>
      </w:r>
    </w:p>
    <w:tbl>
      <w:tblPr>
        <w:tblW w:w="0" w:type="auto"/>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37"/>
      </w:tblGrid>
      <w:tr w:rsidR="00CF6EA1" w14:paraId="626C2BFF" w14:textId="77777777" w:rsidTr="00CF6EA1">
        <w:trPr>
          <w:trHeight w:val="218"/>
        </w:trPr>
        <w:tc>
          <w:tcPr>
            <w:tcW w:w="8237" w:type="dxa"/>
          </w:tcPr>
          <w:p w14:paraId="630C2309" w14:textId="77777777" w:rsidR="0089128F" w:rsidRPr="005D252D" w:rsidRDefault="0089128F" w:rsidP="0089128F">
            <w:pPr>
              <w:rPr>
                <w:iCs/>
                <w:lang w:eastAsia="x-none"/>
              </w:rPr>
            </w:pPr>
            <w:r w:rsidRPr="005D252D">
              <w:rPr>
                <w:iCs/>
                <w:highlight w:val="green"/>
                <w:lang w:eastAsia="x-none"/>
              </w:rPr>
              <w:t>Agreement</w:t>
            </w:r>
          </w:p>
          <w:p w14:paraId="63A90156" w14:textId="77777777" w:rsidR="0089128F" w:rsidRPr="005D252D" w:rsidRDefault="0089128F" w:rsidP="0089128F">
            <w:pPr>
              <w:autoSpaceDE w:val="0"/>
              <w:autoSpaceDN w:val="0"/>
              <w:adjustRightInd w:val="0"/>
              <w:snapToGrid w:val="0"/>
              <w:spacing w:after="120"/>
              <w:contextualSpacing/>
              <w:jc w:val="both"/>
              <w:rPr>
                <w:lang w:eastAsia="x-none"/>
              </w:rPr>
            </w:pPr>
            <w:r w:rsidRPr="005D252D">
              <w:rPr>
                <w:lang w:eastAsia="x-none"/>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65A51DC0" w14:textId="77777777" w:rsidR="0089128F" w:rsidRPr="005D252D" w:rsidRDefault="0089128F" w:rsidP="0089128F">
            <w:pPr>
              <w:numPr>
                <w:ilvl w:val="0"/>
                <w:numId w:val="34"/>
              </w:numPr>
              <w:autoSpaceDE w:val="0"/>
              <w:autoSpaceDN w:val="0"/>
              <w:adjustRightInd w:val="0"/>
              <w:snapToGrid w:val="0"/>
              <w:spacing w:after="120"/>
              <w:contextualSpacing/>
              <w:jc w:val="both"/>
              <w:rPr>
                <w:lang w:eastAsia="x-none"/>
              </w:rPr>
            </w:pPr>
            <w:r w:rsidRPr="005D252D">
              <w:rPr>
                <w:lang w:eastAsia="x-none"/>
              </w:rPr>
              <w:t>Start-indicator part provides the start of the R2D transmission</w:t>
            </w:r>
          </w:p>
          <w:p w14:paraId="0A7342F8" w14:textId="77777777" w:rsidR="0089128F" w:rsidRPr="005D252D" w:rsidRDefault="0089128F" w:rsidP="0089128F">
            <w:pPr>
              <w:numPr>
                <w:ilvl w:val="1"/>
                <w:numId w:val="34"/>
              </w:numPr>
              <w:autoSpaceDE w:val="0"/>
              <w:autoSpaceDN w:val="0"/>
              <w:adjustRightInd w:val="0"/>
              <w:snapToGrid w:val="0"/>
              <w:spacing w:after="120"/>
              <w:contextualSpacing/>
              <w:jc w:val="both"/>
              <w:rPr>
                <w:lang w:eastAsia="x-none"/>
              </w:rPr>
            </w:pPr>
            <w:r w:rsidRPr="005D252D">
              <w:rPr>
                <w:lang w:eastAsia="x-none"/>
              </w:rPr>
              <w:t>FFS: Details of start-indicator part</w:t>
            </w:r>
          </w:p>
          <w:p w14:paraId="02DCCD02" w14:textId="77777777" w:rsidR="0089128F" w:rsidRPr="005D252D" w:rsidRDefault="0089128F" w:rsidP="0089128F">
            <w:pPr>
              <w:numPr>
                <w:ilvl w:val="0"/>
                <w:numId w:val="34"/>
              </w:numPr>
              <w:autoSpaceDE w:val="0"/>
              <w:autoSpaceDN w:val="0"/>
              <w:adjustRightInd w:val="0"/>
              <w:snapToGrid w:val="0"/>
              <w:spacing w:after="120"/>
              <w:contextualSpacing/>
              <w:jc w:val="both"/>
              <w:rPr>
                <w:lang w:eastAsia="x-none"/>
              </w:rPr>
            </w:pPr>
            <w:r w:rsidRPr="005D252D">
              <w:rPr>
                <w:lang w:eastAsia="x-none"/>
              </w:rPr>
              <w:t>Clock-acquisition part provides at least the chip synchronization of the subsequent physical channel transmission</w:t>
            </w:r>
          </w:p>
          <w:p w14:paraId="6BB17FF2" w14:textId="77777777" w:rsidR="0089128F" w:rsidRPr="005D252D" w:rsidRDefault="0089128F" w:rsidP="0089128F">
            <w:pPr>
              <w:numPr>
                <w:ilvl w:val="1"/>
                <w:numId w:val="34"/>
              </w:numPr>
              <w:autoSpaceDE w:val="0"/>
              <w:autoSpaceDN w:val="0"/>
              <w:adjustRightInd w:val="0"/>
              <w:snapToGrid w:val="0"/>
              <w:spacing w:after="120"/>
              <w:contextualSpacing/>
              <w:jc w:val="both"/>
              <w:rPr>
                <w:lang w:eastAsia="x-none"/>
              </w:rPr>
            </w:pPr>
            <w:r w:rsidRPr="005D252D">
              <w:rPr>
                <w:lang w:eastAsia="x-none"/>
              </w:rPr>
              <w:t xml:space="preserve">FFS: Details of clock-acquisition part, e.g. structure, encoding, length, etc. </w:t>
            </w:r>
          </w:p>
          <w:p w14:paraId="138645EE" w14:textId="77777777" w:rsidR="0089128F" w:rsidRPr="005D252D" w:rsidRDefault="0089128F" w:rsidP="0089128F">
            <w:pPr>
              <w:numPr>
                <w:ilvl w:val="1"/>
                <w:numId w:val="34"/>
              </w:numPr>
              <w:autoSpaceDE w:val="0"/>
              <w:autoSpaceDN w:val="0"/>
              <w:adjustRightInd w:val="0"/>
              <w:snapToGrid w:val="0"/>
              <w:spacing w:after="120"/>
              <w:contextualSpacing/>
              <w:jc w:val="both"/>
              <w:rPr>
                <w:lang w:eastAsia="x-none"/>
              </w:rPr>
            </w:pPr>
            <w:r w:rsidRPr="005D252D">
              <w:rPr>
                <w:lang w:eastAsia="x-none"/>
              </w:rPr>
              <w:t xml:space="preserve">FFS: Methods to determine chip duration of the subsequent physical channel transmission </w:t>
            </w:r>
          </w:p>
          <w:p w14:paraId="17EC61AF" w14:textId="197AC409" w:rsidR="00CF6EA1" w:rsidRDefault="0089128F" w:rsidP="0089128F">
            <w:pPr>
              <w:numPr>
                <w:ilvl w:val="1"/>
                <w:numId w:val="34"/>
              </w:numPr>
              <w:autoSpaceDE w:val="0"/>
              <w:autoSpaceDN w:val="0"/>
              <w:adjustRightInd w:val="0"/>
              <w:snapToGrid w:val="0"/>
              <w:spacing w:after="120"/>
              <w:contextualSpacing/>
              <w:jc w:val="both"/>
              <w:rPr>
                <w:rFonts w:eastAsiaTheme="minorEastAsia"/>
                <w:lang w:eastAsia="zh-CN"/>
              </w:rPr>
            </w:pPr>
            <w:r w:rsidRPr="005D252D">
              <w:rPr>
                <w:lang w:eastAsia="x-none"/>
              </w:rPr>
              <w:t>FFS: Other functionalities</w:t>
            </w:r>
          </w:p>
        </w:tc>
      </w:tr>
    </w:tbl>
    <w:p w14:paraId="5A148387" w14:textId="34FF9837" w:rsidR="000A4BDF" w:rsidRDefault="000A4BDF" w:rsidP="000A4BDF">
      <w:pPr>
        <w:pStyle w:val="a9"/>
        <w:rPr>
          <w:lang w:eastAsia="ja-JP"/>
        </w:rPr>
      </w:pPr>
      <w:r>
        <w:rPr>
          <w:lang w:eastAsia="ja-JP"/>
        </w:rPr>
        <w:t>The followi</w:t>
      </w:r>
      <w:r w:rsidR="005D78D2">
        <w:rPr>
          <w:lang w:eastAsia="ja-JP"/>
        </w:rPr>
        <w:t>ng issue</w:t>
      </w:r>
      <w:r w:rsidRPr="004C2138">
        <w:rPr>
          <w:lang w:eastAsia="ja-JP"/>
        </w:rPr>
        <w:t xml:space="preserve">s related to </w:t>
      </w:r>
      <w:r w:rsidR="006C45CD">
        <w:rPr>
          <w:lang w:eastAsia="ja-JP"/>
        </w:rPr>
        <w:t>D2R</w:t>
      </w:r>
      <w:r>
        <w:rPr>
          <w:lang w:eastAsia="ja-JP"/>
        </w:rPr>
        <w:t xml:space="preserve"> transmission </w:t>
      </w:r>
      <w:r w:rsidRPr="004C2138">
        <w:rPr>
          <w:lang w:eastAsia="ja-JP"/>
        </w:rPr>
        <w:t>can be found in the FLS</w:t>
      </w:r>
      <w:r>
        <w:rPr>
          <w:lang w:eastAsia="ja-JP"/>
        </w:rPr>
        <w:t xml:space="preserve"> </w:t>
      </w:r>
      <w:r>
        <w:rPr>
          <w:lang w:eastAsia="zh-CN"/>
        </w:rPr>
        <w:t>[4]</w:t>
      </w:r>
      <w:r>
        <w:rPr>
          <w:lang w:eastAsia="ja-JP"/>
        </w:rPr>
        <w:t>:</w:t>
      </w:r>
    </w:p>
    <w:tbl>
      <w:tblPr>
        <w:tblW w:w="0" w:type="auto"/>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31"/>
      </w:tblGrid>
      <w:tr w:rsidR="00F41075" w14:paraId="28BB2F29" w14:textId="77777777" w:rsidTr="00F41075">
        <w:trPr>
          <w:trHeight w:val="136"/>
        </w:trPr>
        <w:tc>
          <w:tcPr>
            <w:tcW w:w="8231" w:type="dxa"/>
          </w:tcPr>
          <w:p w14:paraId="0AF3BFB5" w14:textId="77777777" w:rsidR="00A80A08" w:rsidRPr="00A80A08" w:rsidRDefault="00A80A08" w:rsidP="00A80A08">
            <w:pPr>
              <w:adjustRightInd w:val="0"/>
              <w:snapToGrid w:val="0"/>
              <w:spacing w:afterLines="50" w:after="156"/>
              <w:rPr>
                <w:rFonts w:eastAsia="宋体"/>
                <w:bCs/>
                <w:szCs w:val="21"/>
                <w:lang w:val="en-US" w:eastAsia="zh-CN"/>
              </w:rPr>
            </w:pPr>
            <w:r w:rsidRPr="00A80A08">
              <w:rPr>
                <w:rFonts w:eastAsia="宋体"/>
                <w:bCs/>
                <w:szCs w:val="21"/>
                <w:lang w:val="en-US" w:eastAsia="zh-CN"/>
              </w:rPr>
              <w:t>How to indicate/determine the D2R chip length?</w:t>
            </w:r>
          </w:p>
          <w:p w14:paraId="440E2C6A" w14:textId="77777777" w:rsidR="00A80A08" w:rsidRPr="00A80A08" w:rsidRDefault="00A80A08" w:rsidP="00A80A08">
            <w:pPr>
              <w:pStyle w:val="a7"/>
              <w:numPr>
                <w:ilvl w:val="0"/>
                <w:numId w:val="35"/>
              </w:numPr>
              <w:adjustRightInd w:val="0"/>
              <w:snapToGrid w:val="0"/>
              <w:spacing w:afterLines="50" w:after="156"/>
              <w:ind w:leftChars="0"/>
              <w:jc w:val="both"/>
              <w:rPr>
                <w:rFonts w:ascii="Times New Roman" w:hAnsi="Times New Roman"/>
                <w:bCs/>
                <w:szCs w:val="21"/>
                <w:lang w:val="en-US" w:eastAsia="zh-CN"/>
              </w:rPr>
            </w:pPr>
            <w:r w:rsidRPr="00A80A08">
              <w:rPr>
                <w:rFonts w:ascii="Times New Roman" w:hAnsi="Times New Roman"/>
                <w:bCs/>
                <w:szCs w:val="21"/>
                <w:lang w:val="en-US" w:eastAsia="zh-CN"/>
              </w:rPr>
              <w:t>Option 1: by R2D preamble</w:t>
            </w:r>
          </w:p>
          <w:p w14:paraId="6ECAB80B" w14:textId="77777777" w:rsidR="00A80A08" w:rsidRPr="00A80A08" w:rsidRDefault="00A80A08" w:rsidP="00A80A08">
            <w:pPr>
              <w:pStyle w:val="a7"/>
              <w:numPr>
                <w:ilvl w:val="0"/>
                <w:numId w:val="35"/>
              </w:numPr>
              <w:adjustRightInd w:val="0"/>
              <w:snapToGrid w:val="0"/>
              <w:spacing w:afterLines="50" w:after="156"/>
              <w:ind w:leftChars="0"/>
              <w:jc w:val="both"/>
              <w:rPr>
                <w:rFonts w:ascii="Times New Roman" w:hAnsi="Times New Roman"/>
                <w:bCs/>
                <w:szCs w:val="21"/>
                <w:lang w:val="en-US" w:eastAsia="zh-CN"/>
              </w:rPr>
            </w:pPr>
            <w:r w:rsidRPr="00A80A08">
              <w:rPr>
                <w:rFonts w:ascii="Times New Roman" w:hAnsi="Times New Roman"/>
                <w:bCs/>
                <w:szCs w:val="21"/>
                <w:lang w:val="en-US" w:eastAsia="zh-CN"/>
              </w:rPr>
              <w:t xml:space="preserve">Option 2: by R2D control information </w:t>
            </w:r>
          </w:p>
          <w:p w14:paraId="0BD5EB93" w14:textId="34B320D9" w:rsidR="00F41075" w:rsidRPr="00F3619E" w:rsidRDefault="00A80A08" w:rsidP="00F3619E">
            <w:pPr>
              <w:pStyle w:val="a7"/>
              <w:numPr>
                <w:ilvl w:val="0"/>
                <w:numId w:val="36"/>
              </w:numPr>
              <w:ind w:leftChars="0"/>
              <w:rPr>
                <w:rFonts w:eastAsiaTheme="minorEastAsia"/>
                <w:lang w:eastAsia="zh-CN"/>
              </w:rPr>
            </w:pPr>
            <w:r w:rsidRPr="00F3619E">
              <w:rPr>
                <w:rFonts w:ascii="Times New Roman" w:hAnsi="Times New Roman" w:hint="eastAsia"/>
                <w:bCs/>
                <w:szCs w:val="21"/>
                <w:lang w:val="en-US" w:eastAsia="zh-CN"/>
              </w:rPr>
              <w:t>Option</w:t>
            </w:r>
            <w:r w:rsidRPr="00F3619E">
              <w:rPr>
                <w:rFonts w:ascii="Times New Roman" w:hAnsi="Times New Roman"/>
                <w:bCs/>
                <w:szCs w:val="21"/>
                <w:lang w:val="en-US" w:eastAsia="zh-CN"/>
              </w:rPr>
              <w:t xml:space="preserve"> 3</w:t>
            </w:r>
            <w:r w:rsidRPr="00F3619E">
              <w:rPr>
                <w:rFonts w:ascii="Times New Roman" w:hAnsi="Times New Roman" w:hint="eastAsia"/>
                <w:bCs/>
                <w:szCs w:val="21"/>
                <w:lang w:val="en-US" w:eastAsia="zh-CN"/>
              </w:rPr>
              <w:t>:</w:t>
            </w:r>
            <w:r w:rsidRPr="00F3619E">
              <w:rPr>
                <w:rFonts w:ascii="Times New Roman" w:hAnsi="Times New Roman"/>
                <w:bCs/>
                <w:szCs w:val="21"/>
                <w:lang w:val="en-US" w:eastAsia="zh-CN"/>
              </w:rPr>
              <w:t xml:space="preserve"> by D2R transmission bandwidth, e.g. </w:t>
            </w:r>
            <w:r w:rsidRPr="00F3619E">
              <w:rPr>
                <w:rFonts w:ascii="Cambria Math" w:hAnsi="Cambria Math"/>
              </w:rPr>
              <w:br/>
            </w:r>
            <m:oMathPara>
              <m:oMath>
                <m:r>
                  <m:rPr>
                    <m:sty m:val="p"/>
                  </m:rPr>
                  <w:rPr>
                    <w:rFonts w:ascii="Cambria Math" w:hAnsi="Cambria Math"/>
                  </w:rPr>
                  <m:t>chip length =</m:t>
                </m:r>
                <m:f>
                  <m:fPr>
                    <m:ctrlPr>
                      <w:rPr>
                        <w:rFonts w:ascii="Cambria Math" w:hAnsi="Cambria Math"/>
                      </w:rPr>
                    </m:ctrlPr>
                  </m:fPr>
                  <m:num>
                    <m:r>
                      <m:rPr>
                        <m:sty m:val="p"/>
                      </m:rPr>
                      <w:rPr>
                        <w:rFonts w:ascii="Cambria Math" w:hAnsi="Cambria Math"/>
                      </w:rPr>
                      <m:t>2</m:t>
                    </m:r>
                  </m:num>
                  <m:den>
                    <m:r>
                      <m:rPr>
                        <m:sty m:val="p"/>
                      </m:rPr>
                      <w:rPr>
                        <w:rFonts w:ascii="Cambria Math" w:hAnsi="Cambria Math"/>
                      </w:rPr>
                      <m:t>double sideband transmission bandwidth</m:t>
                    </m:r>
                  </m:den>
                </m:f>
              </m:oMath>
            </m:oMathPara>
          </w:p>
        </w:tc>
      </w:tr>
    </w:tbl>
    <w:p w14:paraId="578EE979" w14:textId="52A04EF0" w:rsidR="00EE39AE" w:rsidRDefault="00B87724" w:rsidP="00B87724">
      <w:pPr>
        <w:rPr>
          <w:rFonts w:eastAsiaTheme="minorEastAsia"/>
          <w:b/>
          <w:iCs/>
          <w:lang w:eastAsia="zh-CN"/>
        </w:rPr>
      </w:pPr>
      <w:r>
        <w:rPr>
          <w:rFonts w:eastAsiaTheme="minorEastAsia"/>
          <w:lang w:eastAsia="zh-CN"/>
        </w:rPr>
        <w:t>As discussed in last meeting</w:t>
      </w:r>
      <w:r>
        <w:rPr>
          <w:rFonts w:eastAsiaTheme="minorEastAsia" w:hint="eastAsia"/>
          <w:lang w:eastAsia="zh-CN"/>
        </w:rPr>
        <w:t>,</w:t>
      </w:r>
      <w:r w:rsidR="00F3619E">
        <w:rPr>
          <w:rFonts w:eastAsiaTheme="minorEastAsia"/>
          <w:lang w:eastAsia="zh-CN"/>
        </w:rPr>
        <w:t xml:space="preserve"> there is three options to indicate/determine the D2R chip length</w:t>
      </w:r>
      <w:r w:rsidR="00D410AF">
        <w:rPr>
          <w:rFonts w:eastAsiaTheme="minorEastAsia"/>
          <w:lang w:eastAsia="zh-CN"/>
        </w:rPr>
        <w:t>.</w:t>
      </w:r>
      <w:r w:rsidR="002F17C0">
        <w:rPr>
          <w:rFonts w:eastAsiaTheme="minorEastAsia"/>
          <w:lang w:eastAsia="zh-CN"/>
        </w:rPr>
        <w:t xml:space="preserve"> We think Option 1 is preferred</w:t>
      </w:r>
      <w:r w:rsidR="00C01BD3">
        <w:rPr>
          <w:rFonts w:eastAsiaTheme="minorEastAsia"/>
          <w:lang w:eastAsia="zh-CN"/>
        </w:rPr>
        <w:t xml:space="preserve">, </w:t>
      </w:r>
      <w:r w:rsidR="002F17C0">
        <w:rPr>
          <w:rFonts w:eastAsiaTheme="minorEastAsia"/>
          <w:lang w:eastAsia="zh-CN"/>
        </w:rPr>
        <w:t xml:space="preserve">because </w:t>
      </w:r>
      <w:r w:rsidR="00C01BD3">
        <w:rPr>
          <w:rFonts w:eastAsiaTheme="minorEastAsia"/>
          <w:lang w:eastAsia="zh-CN"/>
        </w:rPr>
        <w:t>a preamble consists of two part</w:t>
      </w:r>
      <w:r w:rsidR="00E00294">
        <w:rPr>
          <w:rFonts w:eastAsiaTheme="minorEastAsia"/>
          <w:lang w:eastAsia="zh-CN"/>
        </w:rPr>
        <w:t>s</w:t>
      </w:r>
      <w:r w:rsidR="00C01BD3">
        <w:rPr>
          <w:rFonts w:eastAsiaTheme="minorEastAsia"/>
          <w:lang w:eastAsia="zh-CN"/>
        </w:rPr>
        <w:t xml:space="preserve"> which includes a start-ind</w:t>
      </w:r>
      <w:r w:rsidR="00E00294">
        <w:rPr>
          <w:rFonts w:eastAsiaTheme="minorEastAsia"/>
          <w:lang w:eastAsia="zh-CN"/>
        </w:rPr>
        <w:t>icator and a clock-acquisition. The clock-acquisition can indicate the chip length.</w:t>
      </w:r>
    </w:p>
    <w:p w14:paraId="27CDF93D" w14:textId="5E47E7C0" w:rsidR="009B445A" w:rsidRPr="00D84709" w:rsidRDefault="00D37580" w:rsidP="00D84709">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3</w:t>
      </w:r>
      <w:r w:rsidR="009B445A" w:rsidRPr="00D84709">
        <w:rPr>
          <w:rFonts w:ascii="Times New Roman" w:eastAsia="宋体" w:hAnsi="Times New Roman"/>
          <w:b/>
          <w:bCs/>
          <w:i/>
          <w:sz w:val="22"/>
          <w:szCs w:val="20"/>
          <w:lang w:val="en-US"/>
        </w:rPr>
        <w:t>: For</w:t>
      </w:r>
      <w:r w:rsidR="007F7565" w:rsidRPr="00D84709">
        <w:rPr>
          <w:rFonts w:ascii="Times New Roman" w:eastAsia="宋体" w:hAnsi="Times New Roman"/>
          <w:b/>
          <w:bCs/>
          <w:i/>
          <w:sz w:val="22"/>
          <w:szCs w:val="20"/>
          <w:lang w:val="en-US"/>
        </w:rPr>
        <w:t xml:space="preserve"> uplink transmission</w:t>
      </w:r>
      <w:r w:rsidR="009B445A" w:rsidRPr="00D84709">
        <w:rPr>
          <w:rFonts w:ascii="Times New Roman" w:eastAsia="宋体" w:hAnsi="Times New Roman" w:hint="eastAsia"/>
          <w:b/>
          <w:bCs/>
          <w:i/>
          <w:sz w:val="22"/>
          <w:szCs w:val="20"/>
          <w:lang w:val="en-US"/>
        </w:rPr>
        <w:t>,</w:t>
      </w:r>
      <w:r w:rsidR="007F7565" w:rsidRPr="00D84709">
        <w:rPr>
          <w:rFonts w:ascii="Times New Roman" w:eastAsia="宋体" w:hAnsi="Times New Roman"/>
          <w:b/>
          <w:bCs/>
          <w:i/>
          <w:sz w:val="22"/>
          <w:szCs w:val="20"/>
          <w:lang w:val="en-US"/>
        </w:rPr>
        <w:t xml:space="preserve"> the</w:t>
      </w:r>
      <w:r w:rsidR="00DD0DC1">
        <w:rPr>
          <w:rFonts w:ascii="Times New Roman" w:eastAsia="宋体" w:hAnsi="Times New Roman"/>
          <w:b/>
          <w:bCs/>
          <w:i/>
          <w:sz w:val="22"/>
          <w:szCs w:val="20"/>
          <w:lang w:val="en-US"/>
        </w:rPr>
        <w:t xml:space="preserve"> D2R chip length can be indicated by R2D preamble</w:t>
      </w:r>
      <w:r w:rsidR="00F1347E" w:rsidRPr="00D84709">
        <w:rPr>
          <w:rFonts w:ascii="Times New Roman" w:eastAsia="宋体" w:hAnsi="Times New Roman"/>
          <w:b/>
          <w:bCs/>
          <w:i/>
          <w:sz w:val="22"/>
          <w:szCs w:val="20"/>
          <w:lang w:val="en-US"/>
        </w:rPr>
        <w:t>.</w:t>
      </w:r>
    </w:p>
    <w:p w14:paraId="1133B542" w14:textId="77777777" w:rsidR="005540EF" w:rsidRPr="00586BD4" w:rsidRDefault="005540EF" w:rsidP="00FE2621">
      <w:pPr>
        <w:rPr>
          <w:b/>
          <w:iCs/>
        </w:rPr>
      </w:pPr>
    </w:p>
    <w:p w14:paraId="288B4A1A" w14:textId="09F025DB" w:rsidR="00FE2621" w:rsidRDefault="00275F71" w:rsidP="00F90F01">
      <w:pPr>
        <w:pStyle w:val="1"/>
        <w:pBdr>
          <w:top w:val="single" w:sz="12" w:space="4" w:color="auto"/>
        </w:pBdr>
        <w:spacing w:before="0"/>
        <w:ind w:left="431" w:hanging="431"/>
        <w:jc w:val="both"/>
        <w:rPr>
          <w:lang w:val="en-US"/>
        </w:rPr>
      </w:pPr>
      <w:r>
        <w:rPr>
          <w:lang w:val="en-US"/>
        </w:rPr>
        <w:t>S</w:t>
      </w:r>
      <w:r w:rsidR="001F64EA" w:rsidRPr="00F90F01">
        <w:rPr>
          <w:lang w:val="en-US"/>
        </w:rPr>
        <w:t>ynchronization</w:t>
      </w:r>
    </w:p>
    <w:p w14:paraId="5CE8EA92" w14:textId="41743E13" w:rsidR="00261CD1" w:rsidRPr="00261CD1" w:rsidRDefault="00261CD1" w:rsidP="00261CD1">
      <w:pPr>
        <w:pStyle w:val="2"/>
        <w:spacing w:before="0" w:after="0"/>
        <w:jc w:val="both"/>
      </w:pPr>
      <w:r w:rsidRPr="00261CD1">
        <w:rPr>
          <w:rFonts w:hint="eastAsia"/>
        </w:rPr>
        <w:t>T</w:t>
      </w:r>
      <w:r w:rsidRPr="00261CD1">
        <w:t>ime domain</w:t>
      </w:r>
    </w:p>
    <w:p w14:paraId="2A077646" w14:textId="48834611" w:rsidR="00476A70" w:rsidRDefault="00261CD1" w:rsidP="00261CD1">
      <w:pPr>
        <w:pStyle w:val="3"/>
        <w:rPr>
          <w:lang w:eastAsia="zh-CN"/>
        </w:rPr>
      </w:pPr>
      <w:r>
        <w:t>R2D transmission</w:t>
      </w:r>
    </w:p>
    <w:p w14:paraId="092D3D93" w14:textId="0EB30EB9" w:rsidR="005F3E99" w:rsidRDefault="00C97A6B" w:rsidP="005F3E99">
      <w:pPr>
        <w:pStyle w:val="a9"/>
        <w:rPr>
          <w:rFonts w:eastAsiaTheme="minorEastAsia"/>
          <w:lang w:eastAsia="zh-CN"/>
        </w:rPr>
      </w:pPr>
      <w:r>
        <w:rPr>
          <w:rFonts w:eastAsiaTheme="minorEastAsia"/>
          <w:lang w:eastAsia="zh-CN"/>
        </w:rPr>
        <w:t>RAN1#</w:t>
      </w:r>
      <w:r w:rsidR="005F3E99">
        <w:rPr>
          <w:rFonts w:eastAsiaTheme="minorEastAsia"/>
          <w:lang w:eastAsia="zh-CN"/>
        </w:rPr>
        <w:t>116bis has achieved the following agreements [3]:</w:t>
      </w:r>
    </w:p>
    <w:tbl>
      <w:tblPr>
        <w:tblW w:w="0" w:type="auto"/>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8"/>
      </w:tblGrid>
      <w:tr w:rsidR="00A0384B" w14:paraId="12C1BAEB" w14:textId="77777777" w:rsidTr="00A0384B">
        <w:trPr>
          <w:trHeight w:val="205"/>
        </w:trPr>
        <w:tc>
          <w:tcPr>
            <w:tcW w:w="8278" w:type="dxa"/>
          </w:tcPr>
          <w:p w14:paraId="7F544989" w14:textId="77777777" w:rsidR="00BE4D3C" w:rsidRPr="005E711C" w:rsidRDefault="00BE4D3C" w:rsidP="00BE4D3C">
            <w:pPr>
              <w:rPr>
                <w:rFonts w:ascii="Times New Roman" w:hAnsi="Times New Roman"/>
                <w:bCs/>
                <w:szCs w:val="20"/>
                <w:lang w:val="en-US"/>
              </w:rPr>
            </w:pPr>
            <w:r w:rsidRPr="005E711C">
              <w:rPr>
                <w:rFonts w:ascii="Times New Roman" w:hAnsi="Times New Roman"/>
                <w:bCs/>
                <w:szCs w:val="20"/>
                <w:highlight w:val="green"/>
                <w:lang w:val="en-US"/>
              </w:rPr>
              <w:t>Agreement</w:t>
            </w:r>
          </w:p>
          <w:p w14:paraId="5F9608D9" w14:textId="77777777" w:rsidR="00BE4D3C" w:rsidRPr="005E711C" w:rsidRDefault="00BE4D3C" w:rsidP="00BE4D3C">
            <w:pPr>
              <w:rPr>
                <w:rFonts w:ascii="Times New Roman" w:hAnsi="Times New Roman"/>
                <w:bCs/>
                <w:szCs w:val="20"/>
                <w:lang w:val="en-US"/>
              </w:rPr>
            </w:pPr>
            <w:r w:rsidRPr="005E711C">
              <w:rPr>
                <w:rFonts w:ascii="Times New Roman" w:hAnsi="Times New Roman"/>
                <w:bCs/>
                <w:szCs w:val="20"/>
                <w:lang w:val="en-US"/>
              </w:rPr>
              <w:t>To determine or derive the end of PRDCH transmission, study at least following options:</w:t>
            </w:r>
          </w:p>
          <w:p w14:paraId="19DE653F" w14:textId="77777777" w:rsidR="00BE4D3C" w:rsidRPr="005E711C" w:rsidRDefault="00BE4D3C" w:rsidP="00BE4D3C">
            <w:pPr>
              <w:pStyle w:val="a7"/>
              <w:numPr>
                <w:ilvl w:val="0"/>
                <w:numId w:val="37"/>
              </w:numPr>
              <w:overflowPunct w:val="0"/>
              <w:autoSpaceDE w:val="0"/>
              <w:autoSpaceDN w:val="0"/>
              <w:adjustRightInd w:val="0"/>
              <w:spacing w:after="180"/>
              <w:ind w:leftChars="0"/>
              <w:contextualSpacing/>
              <w:textAlignment w:val="baseline"/>
              <w:rPr>
                <w:bCs/>
                <w:lang w:val="en-US"/>
              </w:rPr>
            </w:pPr>
            <w:r w:rsidRPr="005E711C">
              <w:rPr>
                <w:bCs/>
                <w:lang w:val="en-US"/>
              </w:rPr>
              <w:t>Option 1: R2D postamble immediately follows the PRDCH to indicate the end of the PRDCH.</w:t>
            </w:r>
          </w:p>
          <w:p w14:paraId="5DF1727B" w14:textId="1613C950" w:rsidR="00A0384B" w:rsidRPr="00BE4D3C" w:rsidRDefault="00BE4D3C" w:rsidP="00BE4D3C">
            <w:pPr>
              <w:pStyle w:val="a7"/>
              <w:numPr>
                <w:ilvl w:val="0"/>
                <w:numId w:val="37"/>
              </w:numPr>
              <w:overflowPunct w:val="0"/>
              <w:autoSpaceDE w:val="0"/>
              <w:autoSpaceDN w:val="0"/>
              <w:adjustRightInd w:val="0"/>
              <w:spacing w:after="180"/>
              <w:ind w:leftChars="0"/>
              <w:contextualSpacing/>
              <w:textAlignment w:val="baseline"/>
              <w:rPr>
                <w:lang w:val="en-US" w:eastAsia="zh-CN"/>
              </w:rPr>
            </w:pPr>
            <w:r w:rsidRPr="005E711C">
              <w:rPr>
                <w:bCs/>
                <w:lang w:val="en-US"/>
              </w:rPr>
              <w:t>Option 2: Based on R2D control information.</w:t>
            </w:r>
          </w:p>
        </w:tc>
      </w:tr>
    </w:tbl>
    <w:p w14:paraId="4C416DCE" w14:textId="5D9CA36C" w:rsidR="00A643B8" w:rsidRDefault="007D44F1" w:rsidP="0056202F">
      <w:pPr>
        <w:jc w:val="both"/>
        <w:rPr>
          <w:rFonts w:eastAsiaTheme="minorEastAsia"/>
          <w:lang w:eastAsia="zh-CN"/>
        </w:rPr>
      </w:pPr>
      <w:r>
        <w:rPr>
          <w:lang w:eastAsia="zh-CN"/>
        </w:rPr>
        <w:t>For downlink syn</w:t>
      </w:r>
      <w:r w:rsidR="0062424E">
        <w:rPr>
          <w:lang w:eastAsia="zh-CN"/>
        </w:rPr>
        <w:t xml:space="preserve">chronization, most companies </w:t>
      </w:r>
      <w:r w:rsidR="00AE0E12">
        <w:rPr>
          <w:lang w:eastAsia="zh-CN"/>
        </w:rPr>
        <w:t>think that downlink preamble is transmitted at the head of each downlink transmission to indicate the starting time</w:t>
      </w:r>
      <w:r w:rsidR="00DD34CB">
        <w:rPr>
          <w:lang w:eastAsia="zh-CN"/>
        </w:rPr>
        <w:t xml:space="preserve"> of the following PDSCH</w:t>
      </w:r>
      <w:r w:rsidR="002908B7">
        <w:rPr>
          <w:lang w:eastAsia="zh-CN"/>
        </w:rPr>
        <w:t>, the preamble also indicates the chip length used by the following PDSCH transmission [</w:t>
      </w:r>
      <w:r w:rsidR="000D3319">
        <w:rPr>
          <w:lang w:eastAsia="zh-CN"/>
        </w:rPr>
        <w:t>5</w:t>
      </w:r>
      <w:r w:rsidR="002908B7">
        <w:rPr>
          <w:lang w:eastAsia="zh-CN"/>
        </w:rPr>
        <w:t>]</w:t>
      </w:r>
      <w:r w:rsidR="005A7FDB">
        <w:rPr>
          <w:lang w:eastAsia="zh-CN"/>
        </w:rPr>
        <w:t xml:space="preserve">. </w:t>
      </w:r>
    </w:p>
    <w:p w14:paraId="49564B12" w14:textId="2580E81B" w:rsidR="007C6E02" w:rsidRDefault="0076641E" w:rsidP="007C6E02">
      <w:pPr>
        <w:pStyle w:val="a9"/>
        <w:jc w:val="center"/>
        <w:rPr>
          <w:rFonts w:eastAsiaTheme="minorEastAsia"/>
          <w:lang w:eastAsia="zh-CN"/>
        </w:rPr>
      </w:pPr>
      <w:r>
        <w:object w:dxaOrig="5170" w:dyaOrig="1242" w14:anchorId="4A0B1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6pt;height:62.4pt" o:ole="">
            <v:imagedata r:id="rId8" o:title=""/>
          </v:shape>
          <o:OLEObject Type="Embed" ProgID="Visio.Drawing.11" ShapeID="_x0000_i1025" DrawAspect="Content" ObjectID="_1776863952" r:id="rId9"/>
        </w:object>
      </w:r>
    </w:p>
    <w:p w14:paraId="50E77CF5" w14:textId="67C17BBB" w:rsidR="007C6E02" w:rsidRDefault="007C6E02" w:rsidP="007C6E02">
      <w:pPr>
        <w:pStyle w:val="ae"/>
        <w:jc w:val="center"/>
      </w:pPr>
      <w:bookmarkStart w:id="1" w:name="_Ref127349214"/>
      <w:r w:rsidRPr="00F26004">
        <w:t xml:space="preserve">Figure </w:t>
      </w:r>
      <w:bookmarkEnd w:id="1"/>
      <w:r>
        <w:rPr>
          <w:noProof/>
        </w:rPr>
        <w:t>1</w:t>
      </w:r>
      <w:r w:rsidRPr="003B2FCF">
        <w:t xml:space="preserve"> </w:t>
      </w:r>
      <w:r w:rsidR="00C9286A">
        <w:t xml:space="preserve">The transmission </w:t>
      </w:r>
      <w:r>
        <w:t>structure</w:t>
      </w:r>
      <w:r w:rsidR="00C82039">
        <w:t xml:space="preserve"> of down</w:t>
      </w:r>
      <w:r w:rsidR="00C9286A">
        <w:t>link</w:t>
      </w:r>
    </w:p>
    <w:p w14:paraId="605AB5F2" w14:textId="191D2690" w:rsidR="00F7092F" w:rsidRPr="00F7092F" w:rsidRDefault="00AC579D" w:rsidP="00F7092F">
      <w:pPr>
        <w:rPr>
          <w:lang w:val="en-US"/>
        </w:rPr>
      </w:pPr>
      <w:r>
        <w:rPr>
          <w:lang w:eastAsia="zh-CN"/>
        </w:rPr>
        <w:t xml:space="preserve">For the downlink sync signal design, </w:t>
      </w:r>
      <w:r w:rsidR="005A616F">
        <w:rPr>
          <w:lang w:eastAsia="zh-CN"/>
        </w:rPr>
        <w:t>for predefined binary pattern modulated using the OOK</w:t>
      </w:r>
      <w:r w:rsidR="005A616F">
        <w:rPr>
          <w:rFonts w:asciiTheme="minorEastAsia" w:eastAsiaTheme="minorEastAsia" w:hAnsiTheme="minorEastAsia" w:hint="eastAsia"/>
          <w:lang w:eastAsia="zh-CN"/>
        </w:rPr>
        <w:t>/</w:t>
      </w:r>
      <w:r w:rsidR="005A616F">
        <w:rPr>
          <w:lang w:eastAsia="zh-CN"/>
        </w:rPr>
        <w:t xml:space="preserve">ASK waveforms can be used as synchronization. </w:t>
      </w:r>
      <w:proofErr w:type="gramStart"/>
      <w:r w:rsidR="005A616F">
        <w:rPr>
          <w:lang w:eastAsia="zh-CN"/>
        </w:rPr>
        <w:t>So</w:t>
      </w:r>
      <w:proofErr w:type="gramEnd"/>
      <w:r w:rsidR="005A616F">
        <w:rPr>
          <w:lang w:eastAsia="zh-CN"/>
        </w:rPr>
        <w:t xml:space="preserve"> </w:t>
      </w:r>
      <w:r>
        <w:rPr>
          <w:lang w:eastAsia="zh-CN"/>
        </w:rPr>
        <w:t>the OOK/</w:t>
      </w:r>
      <w:r w:rsidRPr="00AC579D">
        <w:rPr>
          <w:lang w:eastAsia="zh-CN"/>
        </w:rPr>
        <w:t>A</w:t>
      </w:r>
      <w:r>
        <w:rPr>
          <w:lang w:eastAsia="zh-CN"/>
        </w:rPr>
        <w:t xml:space="preserve">SK sequence </w:t>
      </w:r>
      <w:r w:rsidR="00156D5A">
        <w:rPr>
          <w:lang w:eastAsia="zh-CN"/>
        </w:rPr>
        <w:t>can be considered</w:t>
      </w:r>
      <w:r w:rsidR="00F7092F" w:rsidRPr="00AC579D">
        <w:rPr>
          <w:lang w:eastAsia="zh-CN"/>
        </w:rPr>
        <w:t>.</w:t>
      </w:r>
    </w:p>
    <w:p w14:paraId="433C4E53" w14:textId="531A4722" w:rsidR="0018135F" w:rsidRDefault="00FE2621" w:rsidP="00261CD1">
      <w:pPr>
        <w:autoSpaceDE w:val="0"/>
        <w:autoSpaceDN w:val="0"/>
        <w:adjustRightInd w:val="0"/>
        <w:snapToGrid w:val="0"/>
        <w:spacing w:after="120"/>
        <w:jc w:val="both"/>
        <w:rPr>
          <w:b/>
          <w:lang w:eastAsia="zh-CN"/>
        </w:rPr>
      </w:pPr>
      <w:r w:rsidRPr="00D84709">
        <w:rPr>
          <w:rFonts w:ascii="Times New Roman" w:eastAsia="宋体" w:hAnsi="Times New Roman"/>
          <w:b/>
          <w:bCs/>
          <w:i/>
          <w:sz w:val="22"/>
          <w:szCs w:val="20"/>
          <w:lang w:val="en-US"/>
        </w:rPr>
        <w:t xml:space="preserve">Proposal </w:t>
      </w:r>
      <w:r w:rsidR="006C3FE8">
        <w:rPr>
          <w:rFonts w:ascii="Times New Roman" w:eastAsia="宋体" w:hAnsi="Times New Roman"/>
          <w:b/>
          <w:bCs/>
          <w:i/>
          <w:sz w:val="22"/>
          <w:szCs w:val="20"/>
          <w:lang w:val="en-US"/>
        </w:rPr>
        <w:t>4</w:t>
      </w:r>
      <w:r w:rsidR="0016293B" w:rsidRPr="00D84709">
        <w:rPr>
          <w:rFonts w:ascii="Times New Roman" w:eastAsia="宋体" w:hAnsi="Times New Roman"/>
          <w:b/>
          <w:bCs/>
          <w:i/>
          <w:sz w:val="22"/>
          <w:szCs w:val="20"/>
          <w:lang w:val="en-US"/>
        </w:rPr>
        <w:t>:</w:t>
      </w:r>
      <w:r w:rsidR="00C60AAA" w:rsidRPr="00D84709">
        <w:rPr>
          <w:rFonts w:ascii="Times New Roman" w:eastAsia="宋体" w:hAnsi="Times New Roman"/>
          <w:b/>
          <w:bCs/>
          <w:i/>
          <w:sz w:val="22"/>
          <w:szCs w:val="20"/>
          <w:lang w:val="en-US"/>
        </w:rPr>
        <w:t xml:space="preserve"> For the downlink sync signal design, </w:t>
      </w:r>
      <w:r w:rsidR="00B53124" w:rsidRPr="00D84709">
        <w:rPr>
          <w:rFonts w:ascii="Times New Roman" w:eastAsia="宋体" w:hAnsi="Times New Roman"/>
          <w:b/>
          <w:bCs/>
          <w:i/>
          <w:sz w:val="22"/>
          <w:szCs w:val="20"/>
          <w:lang w:val="en-US"/>
        </w:rPr>
        <w:t xml:space="preserve">predefined binary pattern modulated using </w:t>
      </w:r>
      <w:r w:rsidR="00C60AAA" w:rsidRPr="00D84709">
        <w:rPr>
          <w:rFonts w:ascii="Times New Roman" w:eastAsia="宋体" w:hAnsi="Times New Roman"/>
          <w:b/>
          <w:bCs/>
          <w:i/>
          <w:sz w:val="22"/>
          <w:szCs w:val="20"/>
          <w:lang w:val="en-US"/>
        </w:rPr>
        <w:t xml:space="preserve">the OOK/ASK </w:t>
      </w:r>
      <w:r w:rsidR="00B53124" w:rsidRPr="00D84709">
        <w:rPr>
          <w:rFonts w:ascii="Times New Roman" w:eastAsia="宋体" w:hAnsi="Times New Roman"/>
          <w:b/>
          <w:bCs/>
          <w:i/>
          <w:sz w:val="22"/>
          <w:szCs w:val="20"/>
          <w:lang w:val="en-US"/>
        </w:rPr>
        <w:t xml:space="preserve">waveforms </w:t>
      </w:r>
      <w:r w:rsidR="00C60AAA" w:rsidRPr="00D84709">
        <w:rPr>
          <w:rFonts w:ascii="Times New Roman" w:eastAsia="宋体" w:hAnsi="Times New Roman"/>
          <w:b/>
          <w:bCs/>
          <w:i/>
          <w:sz w:val="22"/>
          <w:szCs w:val="20"/>
          <w:lang w:val="en-US"/>
        </w:rPr>
        <w:t>can be considered</w:t>
      </w:r>
      <w:r w:rsidR="0016293B" w:rsidRPr="00D84709">
        <w:rPr>
          <w:rFonts w:ascii="Times New Roman" w:eastAsia="宋体" w:hAnsi="Times New Roman"/>
          <w:b/>
          <w:bCs/>
          <w:i/>
          <w:sz w:val="22"/>
          <w:szCs w:val="20"/>
          <w:lang w:val="en-US"/>
        </w:rPr>
        <w:t>.</w:t>
      </w:r>
    </w:p>
    <w:p w14:paraId="476FF744" w14:textId="41233725" w:rsidR="0018135F" w:rsidRDefault="00261CD1" w:rsidP="00261CD1">
      <w:pPr>
        <w:pStyle w:val="3"/>
      </w:pPr>
      <w:r>
        <w:t>D2R transmission</w:t>
      </w:r>
    </w:p>
    <w:p w14:paraId="6F53E648" w14:textId="4B1B57BD" w:rsidR="004C5B02" w:rsidRDefault="00FE6A05" w:rsidP="0018135F">
      <w:pPr>
        <w:jc w:val="both"/>
        <w:rPr>
          <w:rFonts w:eastAsiaTheme="minorEastAsia"/>
          <w:lang w:eastAsia="zh-CN"/>
        </w:rPr>
      </w:pPr>
      <w:r>
        <w:rPr>
          <w:rFonts w:eastAsiaTheme="minorEastAsia"/>
          <w:lang w:eastAsia="zh-CN"/>
        </w:rPr>
        <w:t>RAN1#</w:t>
      </w:r>
      <w:r w:rsidR="004C5B02">
        <w:rPr>
          <w:rFonts w:eastAsiaTheme="minorEastAsia"/>
          <w:lang w:eastAsia="zh-CN"/>
        </w:rPr>
        <w:t>116bis has achieved the following agreements [3]:</w:t>
      </w:r>
    </w:p>
    <w:tbl>
      <w:tblPr>
        <w:tblW w:w="0" w:type="auto"/>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5"/>
      </w:tblGrid>
      <w:tr w:rsidR="00FF245C" w14:paraId="58BA6C1D" w14:textId="77777777" w:rsidTr="00FF245C">
        <w:trPr>
          <w:trHeight w:val="232"/>
        </w:trPr>
        <w:tc>
          <w:tcPr>
            <w:tcW w:w="8285" w:type="dxa"/>
          </w:tcPr>
          <w:p w14:paraId="19C5D4E0" w14:textId="77777777" w:rsidR="00025885" w:rsidRPr="005E711C" w:rsidRDefault="00025885" w:rsidP="00025885">
            <w:pPr>
              <w:rPr>
                <w:rFonts w:ascii="Times New Roman" w:hAnsi="Times New Roman"/>
                <w:bCs/>
                <w:szCs w:val="20"/>
                <w:lang w:val="en-US"/>
              </w:rPr>
            </w:pPr>
            <w:r w:rsidRPr="005E711C">
              <w:rPr>
                <w:rFonts w:ascii="Times New Roman" w:hAnsi="Times New Roman"/>
                <w:bCs/>
                <w:szCs w:val="20"/>
                <w:highlight w:val="green"/>
                <w:lang w:val="en-US"/>
              </w:rPr>
              <w:t>Agreement</w:t>
            </w:r>
          </w:p>
          <w:p w14:paraId="558452E4" w14:textId="77777777" w:rsidR="00025885" w:rsidRPr="005E711C" w:rsidRDefault="00025885" w:rsidP="00025885">
            <w:pPr>
              <w:rPr>
                <w:rFonts w:ascii="Times New Roman" w:hAnsi="Times New Roman"/>
                <w:bCs/>
                <w:szCs w:val="20"/>
                <w:lang w:val="en-US"/>
              </w:rPr>
            </w:pPr>
            <w:r w:rsidRPr="005E711C">
              <w:rPr>
                <w:rFonts w:ascii="Times New Roman" w:hAnsi="Times New Roman"/>
                <w:bCs/>
                <w:szCs w:val="20"/>
                <w:lang w:val="en-US"/>
              </w:rPr>
              <w:t>For the reader to acquire the end of PDRCH transmission, study at least following options:</w:t>
            </w:r>
          </w:p>
          <w:p w14:paraId="506CD389" w14:textId="77777777" w:rsidR="00025885" w:rsidRPr="005E711C" w:rsidRDefault="00025885" w:rsidP="00025885">
            <w:pPr>
              <w:pStyle w:val="a7"/>
              <w:numPr>
                <w:ilvl w:val="0"/>
                <w:numId w:val="38"/>
              </w:numPr>
              <w:overflowPunct w:val="0"/>
              <w:autoSpaceDE w:val="0"/>
              <w:autoSpaceDN w:val="0"/>
              <w:adjustRightInd w:val="0"/>
              <w:spacing w:after="180"/>
              <w:ind w:leftChars="0"/>
              <w:contextualSpacing/>
              <w:textAlignment w:val="baseline"/>
              <w:rPr>
                <w:bCs/>
                <w:lang w:val="en-US"/>
              </w:rPr>
            </w:pPr>
            <w:r w:rsidRPr="005E711C">
              <w:rPr>
                <w:bCs/>
                <w:lang w:val="en-US"/>
              </w:rPr>
              <w:t>Option 1: D2R postamble immediately follows the PDRCH</w:t>
            </w:r>
          </w:p>
          <w:p w14:paraId="14854BD2" w14:textId="584CF307" w:rsidR="00FF245C" w:rsidRDefault="00025885" w:rsidP="00025885">
            <w:pPr>
              <w:pStyle w:val="a7"/>
              <w:numPr>
                <w:ilvl w:val="0"/>
                <w:numId w:val="38"/>
              </w:numPr>
              <w:overflowPunct w:val="0"/>
              <w:autoSpaceDE w:val="0"/>
              <w:autoSpaceDN w:val="0"/>
              <w:adjustRightInd w:val="0"/>
              <w:spacing w:after="180"/>
              <w:ind w:leftChars="0"/>
              <w:contextualSpacing/>
              <w:textAlignment w:val="baseline"/>
              <w:rPr>
                <w:lang w:eastAsia="zh-CN"/>
              </w:rPr>
            </w:pPr>
            <w:r w:rsidRPr="005E711C">
              <w:rPr>
                <w:bCs/>
                <w:lang w:val="en-US"/>
              </w:rPr>
              <w:t>Option 2: Based on control information</w:t>
            </w:r>
          </w:p>
        </w:tc>
      </w:tr>
    </w:tbl>
    <w:p w14:paraId="10DF15AD" w14:textId="0CFA09BA" w:rsidR="0018135F" w:rsidRDefault="00E541FF" w:rsidP="0018135F">
      <w:pPr>
        <w:jc w:val="both"/>
        <w:rPr>
          <w:lang w:eastAsia="zh-CN"/>
        </w:rPr>
      </w:pPr>
      <w:r>
        <w:rPr>
          <w:lang w:eastAsia="zh-CN"/>
        </w:rPr>
        <w:t>For uplink synchronization, most companies think that uplink preamble is transmitted at the head of each uplink transmission to indicate the starting time</w:t>
      </w:r>
      <w:r w:rsidR="006E4440">
        <w:rPr>
          <w:lang w:eastAsia="zh-CN"/>
        </w:rPr>
        <w:t xml:space="preserve"> of the following PUSCH</w:t>
      </w:r>
      <w:r w:rsidR="0018135F">
        <w:rPr>
          <w:lang w:eastAsia="zh-CN"/>
        </w:rPr>
        <w:t xml:space="preserve">. </w:t>
      </w:r>
      <w:r w:rsidR="006E4440">
        <w:rPr>
          <w:lang w:eastAsia="zh-CN"/>
        </w:rPr>
        <w:t>The overall uplink transmission is shown in Fig 2.</w:t>
      </w:r>
    </w:p>
    <w:p w14:paraId="2188E7DA" w14:textId="2E9DF144" w:rsidR="007C6E02" w:rsidRDefault="00C82039" w:rsidP="007C6E02">
      <w:pPr>
        <w:pStyle w:val="a9"/>
        <w:jc w:val="center"/>
        <w:rPr>
          <w:rFonts w:eastAsiaTheme="minorEastAsia"/>
          <w:lang w:eastAsia="zh-CN"/>
        </w:rPr>
      </w:pPr>
      <w:r>
        <w:object w:dxaOrig="5170" w:dyaOrig="1229" w14:anchorId="6A53DEF9">
          <v:shape id="_x0000_i1026" type="#_x0000_t75" style="width:258.6pt;height:61.2pt" o:ole="">
            <v:imagedata r:id="rId10" o:title=""/>
          </v:shape>
          <o:OLEObject Type="Embed" ProgID="Visio.Drawing.11" ShapeID="_x0000_i1026" DrawAspect="Content" ObjectID="_1776863953" r:id="rId11"/>
        </w:object>
      </w:r>
    </w:p>
    <w:p w14:paraId="37653587" w14:textId="108507F2" w:rsidR="007C6E02" w:rsidRDefault="007C6E02" w:rsidP="007C6E02">
      <w:pPr>
        <w:pStyle w:val="ae"/>
        <w:jc w:val="center"/>
      </w:pPr>
      <w:r w:rsidRPr="00F26004">
        <w:t xml:space="preserve">Figure </w:t>
      </w:r>
      <w:r>
        <w:rPr>
          <w:noProof/>
        </w:rPr>
        <w:t>2</w:t>
      </w:r>
      <w:r w:rsidRPr="003B2FCF">
        <w:t xml:space="preserve"> </w:t>
      </w:r>
      <w:r w:rsidR="00C9286A">
        <w:t xml:space="preserve">The transmission </w:t>
      </w:r>
      <w:r>
        <w:t>structure</w:t>
      </w:r>
      <w:r w:rsidR="00C9286A">
        <w:t xml:space="preserve"> of uplink</w:t>
      </w:r>
    </w:p>
    <w:p w14:paraId="22E08CE9" w14:textId="12A6925B" w:rsidR="00F7092F" w:rsidRPr="00F7092F" w:rsidRDefault="006D788D" w:rsidP="006D788D">
      <w:pPr>
        <w:rPr>
          <w:lang w:val="en-US"/>
        </w:rPr>
      </w:pPr>
      <w:r>
        <w:rPr>
          <w:lang w:eastAsia="zh-CN"/>
        </w:rPr>
        <w:t>For the uplink sync signal design, for predefined binary pattern modulated using the OOK</w:t>
      </w:r>
      <w:r>
        <w:rPr>
          <w:rFonts w:asciiTheme="minorEastAsia" w:eastAsiaTheme="minorEastAsia" w:hAnsiTheme="minorEastAsia" w:hint="eastAsia"/>
          <w:lang w:eastAsia="zh-CN"/>
        </w:rPr>
        <w:t>/</w:t>
      </w:r>
      <w:r>
        <w:rPr>
          <w:lang w:eastAsia="zh-CN"/>
        </w:rPr>
        <w:t xml:space="preserve">ASK waveforms </w:t>
      </w:r>
      <w:r w:rsidR="00A10325">
        <w:rPr>
          <w:lang w:eastAsia="zh-CN"/>
        </w:rPr>
        <w:t xml:space="preserve">with line code </w:t>
      </w:r>
      <w:r>
        <w:rPr>
          <w:lang w:eastAsia="zh-CN"/>
        </w:rPr>
        <w:t xml:space="preserve">can be used as synchronization. </w:t>
      </w:r>
      <w:proofErr w:type="gramStart"/>
      <w:r>
        <w:rPr>
          <w:lang w:eastAsia="zh-CN"/>
        </w:rPr>
        <w:t>So</w:t>
      </w:r>
      <w:proofErr w:type="gramEnd"/>
      <w:r>
        <w:rPr>
          <w:lang w:eastAsia="zh-CN"/>
        </w:rPr>
        <w:t xml:space="preserve"> the OOK/</w:t>
      </w:r>
      <w:r w:rsidRPr="00AC579D">
        <w:rPr>
          <w:lang w:eastAsia="zh-CN"/>
        </w:rPr>
        <w:t>A</w:t>
      </w:r>
      <w:r>
        <w:rPr>
          <w:lang w:eastAsia="zh-CN"/>
        </w:rPr>
        <w:t xml:space="preserve">SK sequence </w:t>
      </w:r>
      <w:r w:rsidR="00A10325">
        <w:rPr>
          <w:lang w:eastAsia="zh-CN"/>
        </w:rPr>
        <w:t xml:space="preserve">with line code </w:t>
      </w:r>
      <w:r>
        <w:rPr>
          <w:lang w:eastAsia="zh-CN"/>
        </w:rPr>
        <w:t>can be considered</w:t>
      </w:r>
      <w:r w:rsidRPr="00AC579D">
        <w:rPr>
          <w:lang w:eastAsia="zh-CN"/>
        </w:rPr>
        <w:t>.</w:t>
      </w:r>
    </w:p>
    <w:p w14:paraId="54529742" w14:textId="184C7507" w:rsidR="005B309D" w:rsidRDefault="0018135F" w:rsidP="009D6636">
      <w:pPr>
        <w:autoSpaceDE w:val="0"/>
        <w:autoSpaceDN w:val="0"/>
        <w:adjustRightInd w:val="0"/>
        <w:snapToGrid w:val="0"/>
        <w:spacing w:after="120"/>
        <w:jc w:val="both"/>
        <w:rPr>
          <w:rFonts w:eastAsiaTheme="minorEastAsia"/>
          <w:b/>
          <w:lang w:eastAsia="zh-CN"/>
        </w:rPr>
      </w:pPr>
      <w:r w:rsidRPr="00D84709">
        <w:rPr>
          <w:rFonts w:ascii="Times New Roman" w:eastAsia="宋体" w:hAnsi="Times New Roman"/>
          <w:b/>
          <w:bCs/>
          <w:i/>
          <w:sz w:val="22"/>
          <w:szCs w:val="20"/>
          <w:lang w:val="en-US"/>
        </w:rPr>
        <w:t xml:space="preserve">Proposal </w:t>
      </w:r>
      <w:r w:rsidR="006C3FE8">
        <w:rPr>
          <w:rFonts w:ascii="Times New Roman" w:eastAsia="宋体" w:hAnsi="Times New Roman"/>
          <w:b/>
          <w:bCs/>
          <w:i/>
          <w:sz w:val="22"/>
          <w:szCs w:val="20"/>
          <w:lang w:val="en-US"/>
        </w:rPr>
        <w:t>5</w:t>
      </w:r>
      <w:r w:rsidRPr="00D84709">
        <w:rPr>
          <w:rFonts w:ascii="Times New Roman" w:eastAsia="宋体" w:hAnsi="Times New Roman"/>
          <w:b/>
          <w:bCs/>
          <w:i/>
          <w:sz w:val="22"/>
          <w:szCs w:val="20"/>
          <w:lang w:val="en-US"/>
        </w:rPr>
        <w:t>:</w:t>
      </w:r>
      <w:r w:rsidR="00A73C1B" w:rsidRPr="00D84709">
        <w:rPr>
          <w:rFonts w:ascii="Times New Roman" w:eastAsia="宋体" w:hAnsi="Times New Roman"/>
          <w:b/>
          <w:bCs/>
          <w:i/>
          <w:sz w:val="22"/>
          <w:szCs w:val="20"/>
          <w:lang w:val="en-US"/>
        </w:rPr>
        <w:t xml:space="preserve"> For the </w:t>
      </w:r>
      <w:r w:rsidR="00B63B6F" w:rsidRPr="00D84709">
        <w:rPr>
          <w:rFonts w:ascii="Times New Roman" w:eastAsia="宋体" w:hAnsi="Times New Roman"/>
          <w:b/>
          <w:bCs/>
          <w:i/>
          <w:sz w:val="22"/>
          <w:szCs w:val="20"/>
          <w:lang w:val="en-US"/>
        </w:rPr>
        <w:t>up</w:t>
      </w:r>
      <w:r w:rsidR="00A73C1B" w:rsidRPr="00D84709">
        <w:rPr>
          <w:rFonts w:ascii="Times New Roman" w:eastAsia="宋体" w:hAnsi="Times New Roman"/>
          <w:b/>
          <w:bCs/>
          <w:i/>
          <w:sz w:val="22"/>
          <w:szCs w:val="20"/>
          <w:lang w:val="en-US"/>
        </w:rPr>
        <w:t xml:space="preserve">link sync signal design, predefined binary pattern modulated using the OOK/ASK waveforms </w:t>
      </w:r>
      <w:r w:rsidR="00B63B6F" w:rsidRPr="00D84709">
        <w:rPr>
          <w:rFonts w:ascii="Times New Roman" w:eastAsia="宋体" w:hAnsi="Times New Roman"/>
          <w:b/>
          <w:bCs/>
          <w:i/>
          <w:sz w:val="22"/>
          <w:szCs w:val="20"/>
          <w:lang w:val="en-US"/>
        </w:rPr>
        <w:t xml:space="preserve">with line code </w:t>
      </w:r>
      <w:r w:rsidR="00A73C1B" w:rsidRPr="00D84709">
        <w:rPr>
          <w:rFonts w:ascii="Times New Roman" w:eastAsia="宋体" w:hAnsi="Times New Roman"/>
          <w:b/>
          <w:bCs/>
          <w:i/>
          <w:sz w:val="22"/>
          <w:szCs w:val="20"/>
          <w:lang w:val="en-US"/>
        </w:rPr>
        <w:t>can be considered</w:t>
      </w:r>
      <w:r w:rsidRPr="00D84709">
        <w:rPr>
          <w:rFonts w:ascii="Times New Roman" w:eastAsia="宋体" w:hAnsi="Times New Roman"/>
          <w:b/>
          <w:bCs/>
          <w:i/>
          <w:sz w:val="22"/>
          <w:szCs w:val="20"/>
          <w:lang w:val="en-US"/>
        </w:rPr>
        <w:t>.</w:t>
      </w:r>
    </w:p>
    <w:p w14:paraId="72A41C27" w14:textId="77777777" w:rsidR="009D6636" w:rsidRDefault="009D6636" w:rsidP="009D6636">
      <w:pPr>
        <w:pStyle w:val="2"/>
        <w:spacing w:before="0" w:after="0"/>
        <w:jc w:val="both"/>
      </w:pPr>
      <w:r>
        <w:t>Frequency domain</w:t>
      </w:r>
    </w:p>
    <w:p w14:paraId="4C440DAD" w14:textId="149118D7" w:rsidR="009D6636" w:rsidRPr="00E83BCF" w:rsidRDefault="00D92371" w:rsidP="009D6636">
      <w:pPr>
        <w:rPr>
          <w:rFonts w:eastAsiaTheme="minorEastAsia"/>
          <w:lang w:eastAsia="zh-CN"/>
        </w:rPr>
      </w:pPr>
      <w:r>
        <w:rPr>
          <w:rFonts w:eastAsiaTheme="minorEastAsia"/>
          <w:lang w:eastAsia="zh-CN"/>
        </w:rPr>
        <w:t>The maximum time/frequency offsets before and after synchronization is related to each of the A-IoT device types</w:t>
      </w:r>
      <w:r w:rsidR="009D6636">
        <w:rPr>
          <w:rFonts w:eastAsiaTheme="minorEastAsia"/>
          <w:lang w:eastAsia="zh-CN"/>
        </w:rPr>
        <w:t>.</w:t>
      </w:r>
      <w:r w:rsidR="00614D92">
        <w:rPr>
          <w:rFonts w:eastAsiaTheme="minorEastAsia"/>
          <w:lang w:eastAsia="zh-CN"/>
        </w:rPr>
        <w:t xml:space="preserve"> It is better to discuss the frequency related aspects after more progress has been achieved.</w:t>
      </w:r>
    </w:p>
    <w:p w14:paraId="69CD76EB" w14:textId="10B78BB7" w:rsidR="009D6636" w:rsidRPr="00D84709" w:rsidRDefault="006C3FE8" w:rsidP="009D6636">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6</w:t>
      </w:r>
      <w:r w:rsidR="009D6636" w:rsidRPr="00D84709">
        <w:rPr>
          <w:rFonts w:ascii="Times New Roman" w:eastAsia="宋体" w:hAnsi="Times New Roman"/>
          <w:b/>
          <w:bCs/>
          <w:i/>
          <w:sz w:val="22"/>
          <w:szCs w:val="20"/>
          <w:lang w:val="en-US"/>
        </w:rPr>
        <w:t>:</w:t>
      </w:r>
      <w:r w:rsidR="000E331C" w:rsidRPr="000E331C">
        <w:rPr>
          <w:rFonts w:eastAsia="Microsoft YaHei UI"/>
          <w:lang w:val="en-US" w:eastAsia="zh-CN"/>
        </w:rPr>
        <w:t xml:space="preserve"> </w:t>
      </w:r>
      <w:r w:rsidR="000E331C">
        <w:rPr>
          <w:rFonts w:ascii="Times New Roman" w:eastAsia="宋体" w:hAnsi="Times New Roman"/>
          <w:b/>
          <w:bCs/>
          <w:i/>
          <w:sz w:val="22"/>
          <w:szCs w:val="20"/>
          <w:lang w:val="en-US"/>
        </w:rPr>
        <w:t>T</w:t>
      </w:r>
      <w:r w:rsidR="000E331C" w:rsidRPr="000E331C">
        <w:rPr>
          <w:rFonts w:ascii="Times New Roman" w:eastAsia="宋体" w:hAnsi="Times New Roman"/>
          <w:b/>
          <w:bCs/>
          <w:i/>
          <w:sz w:val="22"/>
          <w:szCs w:val="20"/>
          <w:lang w:val="en-US"/>
        </w:rPr>
        <w:t>he maximum time/frequency offsets before and after synchronization</w:t>
      </w:r>
      <w:r w:rsidR="00EC1BE3">
        <w:rPr>
          <w:rFonts w:ascii="Times New Roman" w:eastAsia="宋体" w:hAnsi="Times New Roman"/>
          <w:b/>
          <w:bCs/>
          <w:i/>
          <w:sz w:val="22"/>
          <w:szCs w:val="20"/>
          <w:lang w:val="en-US"/>
        </w:rPr>
        <w:t xml:space="preserve"> can be discussed after more progress </w:t>
      </w:r>
      <w:r w:rsidR="007116A5">
        <w:rPr>
          <w:rFonts w:ascii="Times New Roman" w:eastAsia="宋体" w:hAnsi="Times New Roman"/>
          <w:b/>
          <w:bCs/>
          <w:i/>
          <w:sz w:val="22"/>
          <w:szCs w:val="20"/>
          <w:lang w:val="en-US"/>
        </w:rPr>
        <w:t>has been achieved</w:t>
      </w:r>
      <w:r w:rsidR="009D6636" w:rsidRPr="00D84709">
        <w:rPr>
          <w:rFonts w:ascii="Times New Roman" w:eastAsia="宋体" w:hAnsi="Times New Roman"/>
          <w:b/>
          <w:bCs/>
          <w:i/>
          <w:sz w:val="22"/>
          <w:szCs w:val="20"/>
          <w:lang w:val="en-US"/>
        </w:rPr>
        <w:t>.</w:t>
      </w:r>
    </w:p>
    <w:p w14:paraId="5A0DEFEE" w14:textId="77777777" w:rsidR="00261CD1" w:rsidRPr="00261CD1" w:rsidRDefault="00261CD1" w:rsidP="00FE2621">
      <w:pPr>
        <w:snapToGrid w:val="0"/>
        <w:jc w:val="both"/>
        <w:rPr>
          <w:rFonts w:eastAsiaTheme="minorEastAsia"/>
          <w:b/>
          <w:lang w:eastAsia="zh-CN"/>
        </w:rPr>
      </w:pPr>
    </w:p>
    <w:p w14:paraId="7A88825D" w14:textId="062A1EF9" w:rsidR="005B309D" w:rsidRDefault="005B309D" w:rsidP="005B309D">
      <w:pPr>
        <w:pStyle w:val="1"/>
        <w:pBdr>
          <w:top w:val="single" w:sz="12" w:space="4" w:color="auto"/>
        </w:pBdr>
        <w:spacing w:before="0"/>
        <w:ind w:left="431" w:hanging="431"/>
        <w:jc w:val="both"/>
      </w:pPr>
      <w:r>
        <w:rPr>
          <w:lang w:val="en-US"/>
        </w:rPr>
        <w:t>Random access</w:t>
      </w:r>
    </w:p>
    <w:p w14:paraId="61FE28B6" w14:textId="1B232DC5" w:rsidR="005B309D" w:rsidRDefault="00DA0D16" w:rsidP="005B309D">
      <w:pPr>
        <w:pStyle w:val="2"/>
        <w:spacing w:before="0" w:after="0"/>
        <w:jc w:val="both"/>
        <w:rPr>
          <w:lang w:eastAsia="zh-CN"/>
        </w:rPr>
      </w:pPr>
      <w:r>
        <w:t>Random access for A-IoT</w:t>
      </w:r>
    </w:p>
    <w:p w14:paraId="311D5B2E" w14:textId="2B270DB3" w:rsidR="00504C20" w:rsidRDefault="00504C20" w:rsidP="00504C20">
      <w:pPr>
        <w:rPr>
          <w:lang w:eastAsia="zh-CN"/>
        </w:rPr>
      </w:pPr>
      <w:r>
        <w:rPr>
          <w:lang w:eastAsia="zh-CN"/>
        </w:rPr>
        <w:t>The following related proposal can be found in the FLS [4]:</w:t>
      </w:r>
    </w:p>
    <w:p w14:paraId="24DB95C4" w14:textId="11BA3F5C" w:rsidR="00DA4712" w:rsidRPr="00504C20" w:rsidRDefault="00DA4712" w:rsidP="005B309D">
      <w:pPr>
        <w:jc w:val="both"/>
        <w:rPr>
          <w:rFonts w:eastAsiaTheme="minorEastAsia"/>
          <w:lang w:eastAsia="zh-CN"/>
        </w:rPr>
      </w:pPr>
    </w:p>
    <w:tbl>
      <w:tblPr>
        <w:tblW w:w="0" w:type="auto"/>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39"/>
      </w:tblGrid>
      <w:tr w:rsidR="0023333B" w14:paraId="2207CD69" w14:textId="77777777" w:rsidTr="0023333B">
        <w:trPr>
          <w:trHeight w:val="207"/>
        </w:trPr>
        <w:tc>
          <w:tcPr>
            <w:tcW w:w="8239" w:type="dxa"/>
          </w:tcPr>
          <w:p w14:paraId="1A0FCCB3" w14:textId="77777777" w:rsidR="00504C20" w:rsidRDefault="00504C20" w:rsidP="00504C20">
            <w:pPr>
              <w:adjustRightInd w:val="0"/>
              <w:snapToGrid w:val="0"/>
              <w:spacing w:afterLines="50" w:after="156"/>
              <w:rPr>
                <w:rFonts w:eastAsia="宋体"/>
                <w:lang w:val="en-US" w:eastAsia="zh-CN"/>
              </w:rPr>
            </w:pPr>
            <w:r w:rsidRPr="00504C20">
              <w:rPr>
                <w:rFonts w:eastAsia="Microsoft YaHei UI"/>
                <w:lang w:eastAsia="zh-CN"/>
              </w:rPr>
              <w:lastRenderedPageBreak/>
              <w:t>Proposal 5.1-1a</w:t>
            </w:r>
            <w:r w:rsidRPr="00504C20">
              <w:rPr>
                <w:rFonts w:eastAsia="宋体"/>
                <w:lang w:val="en-US" w:eastAsia="zh-CN"/>
              </w:rPr>
              <w:t xml:space="preserve">: </w:t>
            </w:r>
          </w:p>
          <w:p w14:paraId="209A914C" w14:textId="77CD4CFF" w:rsidR="00504C20" w:rsidRPr="00504C20" w:rsidRDefault="00504C20" w:rsidP="00504C20">
            <w:pPr>
              <w:adjustRightInd w:val="0"/>
              <w:snapToGrid w:val="0"/>
              <w:spacing w:afterLines="50" w:after="156"/>
              <w:rPr>
                <w:rFonts w:eastAsia="宋体"/>
                <w:lang w:val="en-US" w:eastAsia="zh-CN"/>
              </w:rPr>
            </w:pPr>
            <w:r w:rsidRPr="00504C20">
              <w:rPr>
                <w:rFonts w:eastAsia="宋体"/>
                <w:lang w:val="en-US" w:eastAsia="zh-CN"/>
              </w:rPr>
              <w:t xml:space="preserve">From RAN1 perspective, for A-IoT contention-based access procedure, following steps is used </w:t>
            </w:r>
            <w:r w:rsidRPr="00504C20">
              <w:rPr>
                <w:rFonts w:eastAsia="宋体"/>
                <w:u w:val="single"/>
                <w:lang w:val="en-US" w:eastAsia="zh-CN"/>
              </w:rPr>
              <w:t>as baseline for latency evaluation purpose</w:t>
            </w:r>
            <w:r w:rsidRPr="00504C20">
              <w:rPr>
                <w:rFonts w:eastAsia="宋体"/>
                <w:lang w:val="en-US" w:eastAsia="zh-CN"/>
              </w:rPr>
              <w:t>.</w:t>
            </w:r>
          </w:p>
          <w:p w14:paraId="64C4E294" w14:textId="77777777" w:rsidR="00504C20" w:rsidRPr="00504C20" w:rsidRDefault="00504C20" w:rsidP="00504C20">
            <w:pPr>
              <w:widowControl w:val="0"/>
              <w:numPr>
                <w:ilvl w:val="0"/>
                <w:numId w:val="33"/>
              </w:numPr>
              <w:adjustRightInd w:val="0"/>
              <w:snapToGrid w:val="0"/>
              <w:spacing w:afterLines="50" w:after="156"/>
              <w:jc w:val="both"/>
              <w:rPr>
                <w:rFonts w:eastAsia="宋体"/>
                <w:bCs/>
                <w:lang w:val="en-US" w:eastAsia="zh-CN"/>
              </w:rPr>
            </w:pPr>
            <w:r w:rsidRPr="00504C20">
              <w:rPr>
                <w:rFonts w:eastAsia="宋体"/>
                <w:bCs/>
                <w:lang w:val="en-US" w:eastAsia="zh-CN"/>
              </w:rPr>
              <w:t>Step 1: Msg0 (R2D): Device receives an</w:t>
            </w:r>
            <w:r w:rsidRPr="00504C20">
              <w:rPr>
                <w:rFonts w:eastAsia="宋体" w:hint="eastAsia"/>
                <w:bCs/>
                <w:lang w:val="en-US" w:eastAsia="zh-CN"/>
              </w:rPr>
              <w:t xml:space="preserve"> R2D transmission that triggers contention-based access procedure</w:t>
            </w:r>
          </w:p>
          <w:p w14:paraId="70353D07" w14:textId="77777777" w:rsidR="00504C20" w:rsidRPr="00504C20" w:rsidRDefault="00504C20" w:rsidP="00504C20">
            <w:pPr>
              <w:widowControl w:val="0"/>
              <w:numPr>
                <w:ilvl w:val="0"/>
                <w:numId w:val="33"/>
              </w:numPr>
              <w:adjustRightInd w:val="0"/>
              <w:snapToGrid w:val="0"/>
              <w:spacing w:afterLines="50" w:after="156"/>
              <w:jc w:val="both"/>
              <w:rPr>
                <w:rFonts w:eastAsia="宋体"/>
                <w:bCs/>
                <w:lang w:val="en-US" w:eastAsia="zh-CN"/>
              </w:rPr>
            </w:pPr>
            <w:r w:rsidRPr="00504C20">
              <w:rPr>
                <w:rFonts w:eastAsia="宋体"/>
                <w:bCs/>
                <w:lang w:val="en-US" w:eastAsia="zh-CN"/>
              </w:rPr>
              <w:t xml:space="preserve">Step 2: Msg1 (D2R): Device transmits </w:t>
            </w:r>
            <w:r w:rsidRPr="00504C20">
              <w:rPr>
                <w:rFonts w:eastAsia="宋体" w:hint="eastAsia"/>
                <w:bCs/>
                <w:lang w:val="en-US" w:eastAsia="zh-CN"/>
              </w:rPr>
              <w:t>an indication of a temporary identification</w:t>
            </w:r>
          </w:p>
          <w:p w14:paraId="457319A6" w14:textId="77777777" w:rsidR="00504C20" w:rsidRPr="00504C20" w:rsidRDefault="00504C20" w:rsidP="00504C20">
            <w:pPr>
              <w:widowControl w:val="0"/>
              <w:numPr>
                <w:ilvl w:val="0"/>
                <w:numId w:val="33"/>
              </w:numPr>
              <w:adjustRightInd w:val="0"/>
              <w:snapToGrid w:val="0"/>
              <w:spacing w:afterLines="50" w:after="156"/>
              <w:jc w:val="both"/>
              <w:rPr>
                <w:rFonts w:eastAsia="宋体"/>
                <w:bCs/>
                <w:lang w:val="en-US" w:eastAsia="zh-CN"/>
              </w:rPr>
            </w:pPr>
            <w:r w:rsidRPr="00504C20">
              <w:rPr>
                <w:rFonts w:eastAsia="宋体"/>
                <w:bCs/>
                <w:lang w:val="en-US" w:eastAsia="zh-CN"/>
              </w:rPr>
              <w:t xml:space="preserve">Step 3: Msg2 (R2D): Device receives a response for the </w:t>
            </w:r>
            <w:r w:rsidRPr="00504C20">
              <w:rPr>
                <w:rFonts w:eastAsia="宋体" w:hint="eastAsia"/>
                <w:bCs/>
                <w:lang w:val="en-US" w:eastAsia="zh-CN"/>
              </w:rPr>
              <w:t>temporary identification</w:t>
            </w:r>
          </w:p>
          <w:p w14:paraId="6BABC28E" w14:textId="77777777" w:rsidR="00504C20" w:rsidRPr="00504C20" w:rsidRDefault="00504C20" w:rsidP="00504C20">
            <w:pPr>
              <w:widowControl w:val="0"/>
              <w:numPr>
                <w:ilvl w:val="0"/>
                <w:numId w:val="33"/>
              </w:numPr>
              <w:adjustRightInd w:val="0"/>
              <w:snapToGrid w:val="0"/>
              <w:spacing w:afterLines="50" w:after="156"/>
              <w:jc w:val="both"/>
              <w:rPr>
                <w:rFonts w:eastAsia="宋体"/>
                <w:bCs/>
                <w:lang w:val="en-US" w:eastAsia="zh-CN"/>
              </w:rPr>
            </w:pPr>
            <w:r w:rsidRPr="00504C20">
              <w:rPr>
                <w:rFonts w:eastAsia="宋体"/>
                <w:bCs/>
                <w:lang w:val="en-US" w:eastAsia="zh-CN"/>
              </w:rPr>
              <w:t xml:space="preserve">Step 4: Msg3 (D2R): Device performs D2R transmission including the device identifier </w:t>
            </w:r>
          </w:p>
          <w:p w14:paraId="3753A5D7" w14:textId="77777777" w:rsidR="00504C20" w:rsidRPr="00504C20" w:rsidRDefault="00504C20" w:rsidP="00504C20">
            <w:pPr>
              <w:widowControl w:val="0"/>
              <w:numPr>
                <w:ilvl w:val="0"/>
                <w:numId w:val="33"/>
              </w:numPr>
              <w:adjustRightInd w:val="0"/>
              <w:snapToGrid w:val="0"/>
              <w:spacing w:afterLines="50" w:after="156"/>
              <w:jc w:val="both"/>
              <w:rPr>
                <w:rFonts w:eastAsia="宋体"/>
                <w:bCs/>
                <w:lang w:val="en-US" w:eastAsia="zh-CN"/>
              </w:rPr>
            </w:pPr>
            <w:r w:rsidRPr="00504C20">
              <w:rPr>
                <w:rFonts w:eastAsia="宋体" w:hint="eastAsia"/>
                <w:bCs/>
                <w:lang w:val="en-US" w:eastAsia="zh-CN"/>
              </w:rPr>
              <w:t>S</w:t>
            </w:r>
            <w:r w:rsidRPr="00504C20">
              <w:rPr>
                <w:rFonts w:eastAsia="宋体"/>
                <w:bCs/>
                <w:lang w:val="en-US" w:eastAsia="zh-CN"/>
              </w:rPr>
              <w:t xml:space="preserve">tep 5 (optional): Msg4 (R2D): Device receives a response </w:t>
            </w:r>
            <w:proofErr w:type="gramStart"/>
            <w:r w:rsidRPr="00504C20">
              <w:rPr>
                <w:rFonts w:eastAsia="宋体"/>
                <w:bCs/>
                <w:lang w:val="en-US" w:eastAsia="zh-CN"/>
              </w:rPr>
              <w:t>e,g.</w:t>
            </w:r>
            <w:proofErr w:type="gramEnd"/>
            <w:r w:rsidRPr="00504C20">
              <w:rPr>
                <w:rFonts w:eastAsia="宋体"/>
                <w:bCs/>
                <w:lang w:val="en-US" w:eastAsia="zh-CN"/>
              </w:rPr>
              <w:t xml:space="preserve"> NACK or next R2D command if necessary </w:t>
            </w:r>
          </w:p>
          <w:p w14:paraId="690C9046" w14:textId="1F0E0472" w:rsidR="002F42BE" w:rsidRDefault="00504C20" w:rsidP="00504C20">
            <w:pPr>
              <w:jc w:val="both"/>
              <w:rPr>
                <w:rFonts w:eastAsiaTheme="minorEastAsia"/>
                <w:lang w:eastAsia="zh-CN"/>
              </w:rPr>
            </w:pPr>
            <w:r w:rsidRPr="00504C20">
              <w:rPr>
                <w:rFonts w:eastAsia="宋体" w:hint="eastAsia"/>
                <w:bCs/>
                <w:lang w:val="en-US" w:eastAsia="zh-CN"/>
              </w:rPr>
              <w:t>F</w:t>
            </w:r>
            <w:r w:rsidRPr="00504C20">
              <w:rPr>
                <w:rFonts w:eastAsia="宋体"/>
                <w:bCs/>
                <w:lang w:val="en-US" w:eastAsia="zh-CN"/>
              </w:rPr>
              <w:t>FS merge some steps of above contention-based access procedure (e.g., 2-step contention-based access, the device transmits at least the device identifier in Msg1 to respond to Msg0)</w:t>
            </w:r>
          </w:p>
        </w:tc>
      </w:tr>
    </w:tbl>
    <w:p w14:paraId="5D7F051E" w14:textId="143866CD" w:rsidR="005B309D" w:rsidRPr="00582980" w:rsidRDefault="0030425E" w:rsidP="005B309D">
      <w:pPr>
        <w:jc w:val="both"/>
        <w:rPr>
          <w:rFonts w:eastAsiaTheme="minorEastAsia"/>
        </w:rPr>
      </w:pPr>
      <w:r>
        <w:rPr>
          <w:lang w:eastAsia="zh-CN"/>
        </w:rPr>
        <w:t>For the A-IoT traffic, the</w:t>
      </w:r>
      <w:r w:rsidR="00582980">
        <w:rPr>
          <w:lang w:eastAsia="zh-CN"/>
        </w:rPr>
        <w:t xml:space="preserve"> contention-based access procedure is the basic procedure for inventory</w:t>
      </w:r>
      <w:r w:rsidR="00F440F1">
        <w:rPr>
          <w:lang w:eastAsia="zh-CN"/>
        </w:rPr>
        <w:t>.</w:t>
      </w:r>
      <w:r w:rsidR="00582980">
        <w:rPr>
          <w:lang w:eastAsia="zh-CN"/>
        </w:rPr>
        <w:t xml:space="preserve"> In some case, contention-free access procedure can be optimized for higher efficiency for collision avoidance in the contention-based procedure.</w:t>
      </w:r>
    </w:p>
    <w:p w14:paraId="6CF43606" w14:textId="70296BBC" w:rsidR="005B309D" w:rsidRPr="00D84709" w:rsidRDefault="005B309D" w:rsidP="00D84709">
      <w:pPr>
        <w:autoSpaceDE w:val="0"/>
        <w:autoSpaceDN w:val="0"/>
        <w:adjustRightInd w:val="0"/>
        <w:snapToGrid w:val="0"/>
        <w:spacing w:after="120"/>
        <w:jc w:val="both"/>
        <w:rPr>
          <w:rFonts w:ascii="Times New Roman" w:eastAsia="宋体" w:hAnsi="Times New Roman"/>
          <w:b/>
          <w:bCs/>
          <w:i/>
          <w:sz w:val="22"/>
          <w:szCs w:val="20"/>
          <w:lang w:val="en-US"/>
        </w:rPr>
      </w:pPr>
      <w:r w:rsidRPr="00D84709">
        <w:rPr>
          <w:rFonts w:ascii="Times New Roman" w:eastAsia="宋体" w:hAnsi="Times New Roman"/>
          <w:b/>
          <w:bCs/>
          <w:i/>
          <w:sz w:val="22"/>
          <w:szCs w:val="20"/>
          <w:lang w:val="en-US"/>
        </w:rPr>
        <w:t xml:space="preserve">Proposal </w:t>
      </w:r>
      <w:r w:rsidR="00933355">
        <w:rPr>
          <w:rFonts w:ascii="Times New Roman" w:eastAsia="宋体" w:hAnsi="Times New Roman"/>
          <w:b/>
          <w:bCs/>
          <w:i/>
          <w:sz w:val="22"/>
          <w:szCs w:val="20"/>
          <w:lang w:val="en-US"/>
        </w:rPr>
        <w:t>7</w:t>
      </w:r>
      <w:r w:rsidRPr="00D84709">
        <w:rPr>
          <w:rFonts w:ascii="Times New Roman" w:eastAsia="宋体" w:hAnsi="Times New Roman"/>
          <w:b/>
          <w:bCs/>
          <w:i/>
          <w:sz w:val="22"/>
          <w:szCs w:val="20"/>
          <w:lang w:val="en-US"/>
        </w:rPr>
        <w:t>:</w:t>
      </w:r>
      <w:r w:rsidR="00DB6048">
        <w:rPr>
          <w:rFonts w:ascii="Times New Roman" w:eastAsia="宋体" w:hAnsi="Times New Roman"/>
          <w:b/>
          <w:bCs/>
          <w:i/>
          <w:sz w:val="22"/>
          <w:szCs w:val="20"/>
          <w:lang w:val="en-US"/>
        </w:rPr>
        <w:t xml:space="preserve"> In the A-IoT contention-based access procedure</w:t>
      </w:r>
      <w:r w:rsidR="0018623F" w:rsidRPr="00D84709">
        <w:rPr>
          <w:rFonts w:ascii="Times New Roman" w:eastAsia="宋体" w:hAnsi="Times New Roman"/>
          <w:b/>
          <w:bCs/>
          <w:i/>
          <w:sz w:val="22"/>
          <w:szCs w:val="20"/>
          <w:lang w:val="en-US"/>
        </w:rPr>
        <w:t>,</w:t>
      </w:r>
      <w:r w:rsidR="007771E8">
        <w:rPr>
          <w:rFonts w:ascii="Times New Roman" w:eastAsia="宋体" w:hAnsi="Times New Roman"/>
          <w:b/>
          <w:bCs/>
          <w:i/>
          <w:sz w:val="22"/>
          <w:szCs w:val="20"/>
          <w:lang w:val="en-US"/>
        </w:rPr>
        <w:t xml:space="preserve"> RAN1 should be wait for RAN2 progress</w:t>
      </w:r>
      <w:r w:rsidRPr="00D84709">
        <w:rPr>
          <w:rFonts w:ascii="Times New Roman" w:eastAsia="宋体" w:hAnsi="Times New Roman"/>
          <w:b/>
          <w:bCs/>
          <w:i/>
          <w:sz w:val="22"/>
          <w:szCs w:val="20"/>
          <w:lang w:val="en-US"/>
        </w:rPr>
        <w:t>.</w:t>
      </w:r>
      <w:r w:rsidR="00EB4E5D">
        <w:rPr>
          <w:rFonts w:ascii="Times New Roman" w:eastAsia="宋体" w:hAnsi="Times New Roman"/>
          <w:b/>
          <w:bCs/>
          <w:i/>
          <w:sz w:val="22"/>
          <w:szCs w:val="20"/>
          <w:lang w:val="en-US"/>
        </w:rPr>
        <w:t xml:space="preserve"> For the latency evaluation purpose, 2-step </w:t>
      </w:r>
      <w:proofErr w:type="gramStart"/>
      <w:r w:rsidR="00EB4E5D">
        <w:rPr>
          <w:rFonts w:ascii="Times New Roman" w:eastAsia="宋体" w:hAnsi="Times New Roman"/>
          <w:b/>
          <w:bCs/>
          <w:i/>
          <w:sz w:val="22"/>
          <w:szCs w:val="20"/>
          <w:lang w:val="en-US"/>
        </w:rPr>
        <w:t>contention based</w:t>
      </w:r>
      <w:proofErr w:type="gramEnd"/>
      <w:r w:rsidR="00EB4E5D">
        <w:rPr>
          <w:rFonts w:ascii="Times New Roman" w:eastAsia="宋体" w:hAnsi="Times New Roman"/>
          <w:b/>
          <w:bCs/>
          <w:i/>
          <w:sz w:val="22"/>
          <w:szCs w:val="20"/>
          <w:lang w:val="en-US"/>
        </w:rPr>
        <w:t xml:space="preserve"> access should be considered.</w:t>
      </w:r>
    </w:p>
    <w:p w14:paraId="6FC9741F" w14:textId="77777777" w:rsidR="005B309D" w:rsidRDefault="005B309D" w:rsidP="005B309D">
      <w:pPr>
        <w:snapToGrid w:val="0"/>
        <w:jc w:val="both"/>
        <w:rPr>
          <w:b/>
          <w:lang w:eastAsia="zh-CN"/>
        </w:rPr>
      </w:pPr>
    </w:p>
    <w:p w14:paraId="1E78B17D" w14:textId="5E1C00A5" w:rsidR="005B309D" w:rsidRDefault="00DA0D16" w:rsidP="005B309D">
      <w:pPr>
        <w:pStyle w:val="2"/>
        <w:spacing w:before="0" w:after="0"/>
        <w:jc w:val="both"/>
        <w:rPr>
          <w:lang w:eastAsia="zh-CN"/>
        </w:rPr>
      </w:pPr>
      <w:r>
        <w:t>Enhancements for random access for A-IoT</w:t>
      </w:r>
    </w:p>
    <w:p w14:paraId="53D6B725" w14:textId="16FC18FB" w:rsidR="00F15A8A" w:rsidRDefault="00F15A8A" w:rsidP="005B309D">
      <w:pPr>
        <w:jc w:val="both"/>
        <w:rPr>
          <w:lang w:eastAsia="zh-CN"/>
        </w:rPr>
      </w:pPr>
      <w:r>
        <w:rPr>
          <w:lang w:eastAsia="zh-CN"/>
        </w:rPr>
        <w:t>The following related proposal can be found in the FLS [4]:</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5"/>
      </w:tblGrid>
      <w:tr w:rsidR="0084103F" w14:paraId="2E5E072C" w14:textId="77777777" w:rsidTr="0084103F">
        <w:trPr>
          <w:trHeight w:val="143"/>
        </w:trPr>
        <w:tc>
          <w:tcPr>
            <w:tcW w:w="8285" w:type="dxa"/>
          </w:tcPr>
          <w:p w14:paraId="2879B0DF" w14:textId="77777777" w:rsidR="003F0C9F" w:rsidRPr="003F0C9F" w:rsidRDefault="003F0C9F" w:rsidP="005B309D">
            <w:pPr>
              <w:jc w:val="both"/>
              <w:rPr>
                <w:bCs/>
                <w:lang w:val="en-US"/>
              </w:rPr>
            </w:pPr>
            <w:r w:rsidRPr="003F0C9F">
              <w:rPr>
                <w:bCs/>
                <w:lang w:val="en-US"/>
              </w:rPr>
              <w:t xml:space="preserve">Proposal 5.2-1: </w:t>
            </w:r>
          </w:p>
          <w:p w14:paraId="7928D41B" w14:textId="1E972BD8" w:rsidR="0084103F" w:rsidRDefault="003F0C9F" w:rsidP="005B309D">
            <w:pPr>
              <w:jc w:val="both"/>
              <w:rPr>
                <w:rFonts w:eastAsiaTheme="minorEastAsia"/>
                <w:lang w:eastAsia="zh-CN"/>
              </w:rPr>
            </w:pPr>
            <w:r w:rsidRPr="003F0C9F">
              <w:rPr>
                <w:bCs/>
                <w:lang w:val="en-US"/>
              </w:rPr>
              <w:t>At least TDMA and FDMA of multiple A-IoT devices for slotted-ALOHA based access can be further studied.</w:t>
            </w:r>
          </w:p>
        </w:tc>
      </w:tr>
    </w:tbl>
    <w:p w14:paraId="3A2F192B" w14:textId="03183C87" w:rsidR="005B309D" w:rsidRDefault="00DF0E0E" w:rsidP="005B309D">
      <w:pPr>
        <w:jc w:val="both"/>
        <w:rPr>
          <w:rFonts w:eastAsiaTheme="minorEastAsia"/>
          <w:lang w:eastAsia="zh-CN"/>
        </w:rPr>
      </w:pPr>
      <w:r>
        <w:rPr>
          <w:rFonts w:eastAsiaTheme="minorEastAsia"/>
          <w:lang w:eastAsia="zh-CN"/>
        </w:rPr>
        <w:t>By considering the A-IoT access load</w:t>
      </w:r>
      <w:r>
        <w:rPr>
          <w:lang w:eastAsia="zh-CN"/>
        </w:rPr>
        <w:t>, a potential need to consider a combination of TDM and FDM based access for the access procedure</w:t>
      </w:r>
      <w:r w:rsidR="00923452">
        <w:rPr>
          <w:rFonts w:eastAsiaTheme="minorEastAsia"/>
          <w:lang w:eastAsia="zh-CN"/>
        </w:rPr>
        <w:t>.</w:t>
      </w:r>
    </w:p>
    <w:p w14:paraId="3BE54BEE" w14:textId="1C8FC6F4" w:rsidR="005B309D" w:rsidRPr="00D84709" w:rsidRDefault="005B309D" w:rsidP="00D84709">
      <w:pPr>
        <w:autoSpaceDE w:val="0"/>
        <w:autoSpaceDN w:val="0"/>
        <w:adjustRightInd w:val="0"/>
        <w:snapToGrid w:val="0"/>
        <w:spacing w:after="120"/>
        <w:jc w:val="both"/>
        <w:rPr>
          <w:rFonts w:ascii="Times New Roman" w:eastAsia="宋体" w:hAnsi="Times New Roman"/>
          <w:b/>
          <w:bCs/>
          <w:i/>
          <w:sz w:val="22"/>
          <w:szCs w:val="20"/>
          <w:lang w:val="en-US"/>
        </w:rPr>
      </w:pPr>
      <w:r w:rsidRPr="00D84709">
        <w:rPr>
          <w:rFonts w:ascii="Times New Roman" w:eastAsia="宋体" w:hAnsi="Times New Roman"/>
          <w:b/>
          <w:bCs/>
          <w:i/>
          <w:sz w:val="22"/>
          <w:szCs w:val="20"/>
          <w:lang w:val="en-US"/>
        </w:rPr>
        <w:t xml:space="preserve">Proposal </w:t>
      </w:r>
      <w:r w:rsidR="006F01AD">
        <w:rPr>
          <w:rFonts w:ascii="Times New Roman" w:eastAsia="宋体" w:hAnsi="Times New Roman"/>
          <w:b/>
          <w:bCs/>
          <w:i/>
          <w:sz w:val="22"/>
          <w:szCs w:val="20"/>
          <w:lang w:val="en-US"/>
        </w:rPr>
        <w:t>8</w:t>
      </w:r>
      <w:r w:rsidRPr="00D84709">
        <w:rPr>
          <w:rFonts w:ascii="Times New Roman" w:eastAsia="宋体" w:hAnsi="Times New Roman"/>
          <w:b/>
          <w:bCs/>
          <w:i/>
          <w:sz w:val="22"/>
          <w:szCs w:val="20"/>
          <w:lang w:val="en-US"/>
        </w:rPr>
        <w:t>:</w:t>
      </w:r>
      <w:r w:rsidR="002E53B2" w:rsidRPr="00D84709">
        <w:rPr>
          <w:rFonts w:ascii="Times New Roman" w:eastAsia="宋体" w:hAnsi="Times New Roman"/>
          <w:b/>
          <w:bCs/>
          <w:i/>
          <w:sz w:val="22"/>
          <w:szCs w:val="20"/>
          <w:lang w:val="en-US"/>
        </w:rPr>
        <w:t xml:space="preserve"> To improve inventory efficiency, at least TDM and FDM of multiple A-IoT devices simultaneously during the </w:t>
      </w:r>
      <w:proofErr w:type="gramStart"/>
      <w:r w:rsidR="002E53B2" w:rsidRPr="00D84709">
        <w:rPr>
          <w:rFonts w:ascii="Times New Roman" w:eastAsia="宋体" w:hAnsi="Times New Roman"/>
          <w:b/>
          <w:bCs/>
          <w:i/>
          <w:sz w:val="22"/>
          <w:szCs w:val="20"/>
          <w:lang w:val="en-US"/>
        </w:rPr>
        <w:t>random access</w:t>
      </w:r>
      <w:proofErr w:type="gramEnd"/>
      <w:r w:rsidR="002E53B2" w:rsidRPr="00D84709">
        <w:rPr>
          <w:rFonts w:ascii="Times New Roman" w:eastAsia="宋体" w:hAnsi="Times New Roman"/>
          <w:b/>
          <w:bCs/>
          <w:i/>
          <w:sz w:val="22"/>
          <w:szCs w:val="20"/>
          <w:lang w:val="en-US"/>
        </w:rPr>
        <w:t xml:space="preserve"> procedure can be supported</w:t>
      </w:r>
      <w:r w:rsidRPr="00D84709">
        <w:rPr>
          <w:rFonts w:ascii="Times New Roman" w:eastAsia="宋体" w:hAnsi="Times New Roman"/>
          <w:b/>
          <w:bCs/>
          <w:i/>
          <w:sz w:val="22"/>
          <w:szCs w:val="20"/>
          <w:lang w:val="en-US"/>
        </w:rPr>
        <w:t>.</w:t>
      </w:r>
    </w:p>
    <w:p w14:paraId="288E6A15" w14:textId="77777777" w:rsidR="005B309D" w:rsidRPr="005B309D" w:rsidRDefault="005B309D" w:rsidP="00FE2621">
      <w:pPr>
        <w:snapToGrid w:val="0"/>
        <w:jc w:val="both"/>
        <w:rPr>
          <w:b/>
          <w:lang w:eastAsia="zh-CN"/>
        </w:rPr>
      </w:pPr>
    </w:p>
    <w:p w14:paraId="77EB1A1D" w14:textId="148DE282" w:rsidR="004915C3" w:rsidRPr="00F90F01" w:rsidRDefault="005B309D" w:rsidP="00F90F01">
      <w:pPr>
        <w:pStyle w:val="1"/>
        <w:pBdr>
          <w:top w:val="single" w:sz="12" w:space="4" w:color="auto"/>
        </w:pBdr>
        <w:spacing w:before="0"/>
        <w:ind w:left="431" w:hanging="431"/>
        <w:jc w:val="both"/>
        <w:rPr>
          <w:lang w:val="en-US"/>
        </w:rPr>
      </w:pPr>
      <w:r>
        <w:rPr>
          <w:lang w:val="en-US"/>
        </w:rPr>
        <w:t>S</w:t>
      </w:r>
      <w:r w:rsidR="001F64EA" w:rsidRPr="00F90F01">
        <w:rPr>
          <w:lang w:val="en-US"/>
        </w:rPr>
        <w:t>cheduling and timing relationships</w:t>
      </w:r>
    </w:p>
    <w:p w14:paraId="3F8AD0F8" w14:textId="5E04B740" w:rsidR="00DA0D16" w:rsidRPr="00D232AE" w:rsidRDefault="00DA0D16" w:rsidP="00DB6274">
      <w:pPr>
        <w:pStyle w:val="3"/>
      </w:pPr>
      <w:r w:rsidRPr="00D232AE">
        <w:rPr>
          <w:rFonts w:hint="eastAsia"/>
        </w:rPr>
        <w:t>T</w:t>
      </w:r>
      <w:r w:rsidRPr="00D232AE">
        <w:t xml:space="preserve">iming </w:t>
      </w:r>
      <w:r w:rsidR="00F174A1">
        <w:t>relations</w:t>
      </w:r>
    </w:p>
    <w:p w14:paraId="652A3FFB" w14:textId="4FDF9A49" w:rsidR="00255A51" w:rsidRDefault="005C29D6" w:rsidP="00255A51">
      <w:pPr>
        <w:jc w:val="both"/>
        <w:rPr>
          <w:rFonts w:eastAsiaTheme="minorEastAsia"/>
          <w:lang w:eastAsia="zh-CN"/>
        </w:rPr>
      </w:pPr>
      <w:r>
        <w:rPr>
          <w:lang w:eastAsia="zh-CN"/>
        </w:rPr>
        <w:t>The following related proposal can be found in the FLS [4]:</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6"/>
      </w:tblGrid>
      <w:tr w:rsidR="00A2312E" w14:paraId="41ECCA26" w14:textId="77777777" w:rsidTr="00A2312E">
        <w:trPr>
          <w:trHeight w:val="182"/>
        </w:trPr>
        <w:tc>
          <w:tcPr>
            <w:tcW w:w="8296" w:type="dxa"/>
          </w:tcPr>
          <w:p w14:paraId="69BA803D" w14:textId="77777777" w:rsidR="005C29D6" w:rsidRPr="00F12D10" w:rsidRDefault="005C29D6" w:rsidP="00F12D10">
            <w:pPr>
              <w:adjustRightInd w:val="0"/>
              <w:snapToGrid w:val="0"/>
              <w:rPr>
                <w:lang w:eastAsia="zh-CN"/>
              </w:rPr>
            </w:pPr>
            <w:r w:rsidRPr="00F12D10">
              <w:rPr>
                <w:lang w:eastAsia="zh-CN"/>
              </w:rPr>
              <w:t xml:space="preserve">Question 6.1-2: </w:t>
            </w:r>
          </w:p>
          <w:p w14:paraId="327520F0" w14:textId="1E2AC454" w:rsidR="005C29D6" w:rsidRPr="00F12D10" w:rsidRDefault="005C29D6" w:rsidP="00F12D10">
            <w:pPr>
              <w:adjustRightInd w:val="0"/>
              <w:snapToGrid w:val="0"/>
              <w:rPr>
                <w:lang w:eastAsia="zh-CN"/>
              </w:rPr>
            </w:pPr>
            <w:r w:rsidRPr="00F12D10">
              <w:rPr>
                <w:lang w:eastAsia="zh-CN"/>
              </w:rPr>
              <w:t xml:space="preserve">For A-IoT device to acquire the reception timing for corresponding R2D transmission after D2R transmission, which option below or any other option is preferred for further study? </w:t>
            </w:r>
          </w:p>
          <w:p w14:paraId="527D73CC" w14:textId="77777777" w:rsidR="005C29D6" w:rsidRPr="005C29D6" w:rsidRDefault="005C29D6" w:rsidP="005C29D6">
            <w:pPr>
              <w:pStyle w:val="a7"/>
              <w:numPr>
                <w:ilvl w:val="0"/>
                <w:numId w:val="39"/>
              </w:numPr>
              <w:adjustRightInd w:val="0"/>
              <w:snapToGrid w:val="0"/>
              <w:spacing w:afterLines="50" w:after="156"/>
              <w:ind w:leftChars="0"/>
              <w:jc w:val="both"/>
              <w:rPr>
                <w:rFonts w:ascii="Times New Roman" w:hAnsi="Times New Roman"/>
                <w:bCs/>
                <w:szCs w:val="20"/>
                <w:lang w:val="en-US" w:eastAsia="en-US"/>
              </w:rPr>
            </w:pPr>
            <w:r w:rsidRPr="005C29D6">
              <w:rPr>
                <w:rFonts w:ascii="Times New Roman" w:hAnsi="Times New Roman"/>
                <w:bCs/>
                <w:szCs w:val="20"/>
                <w:lang w:val="en-US" w:eastAsia="en-US"/>
              </w:rPr>
              <w:t>Option 1: Define a maximum time T</w:t>
            </w:r>
            <w:r w:rsidRPr="005C29D6">
              <w:rPr>
                <w:rFonts w:ascii="Times New Roman" w:hAnsi="Times New Roman"/>
                <w:bCs/>
                <w:szCs w:val="20"/>
                <w:vertAlign w:val="subscript"/>
                <w:lang w:val="en-US" w:eastAsia="en-US"/>
              </w:rPr>
              <w:t>D2R_max</w:t>
            </w:r>
            <w:r w:rsidRPr="005C29D6">
              <w:rPr>
                <w:rFonts w:ascii="Times New Roman" w:hAnsi="Times New Roman"/>
                <w:bCs/>
                <w:szCs w:val="20"/>
                <w:lang w:val="en-US" w:eastAsia="en-US"/>
              </w:rPr>
              <w:t xml:space="preserve"> between a D2R transmission and the corresponding R2D transmission following it, so that the </w:t>
            </w:r>
            <w:r w:rsidRPr="005C29D6">
              <w:rPr>
                <w:rFonts w:ascii="Times New Roman" w:eastAsia="Microsoft YaHei UI" w:hAnsi="Times New Roman"/>
                <w:bCs/>
                <w:szCs w:val="20"/>
                <w:lang w:val="en-US" w:eastAsia="zh-CN"/>
              </w:rPr>
              <w:t>PDRCH transmission timing is within [</w:t>
            </w:r>
            <w:r w:rsidRPr="005C29D6">
              <w:rPr>
                <w:rFonts w:ascii="Times New Roman" w:hAnsi="Times New Roman"/>
                <w:bCs/>
                <w:szCs w:val="20"/>
                <w:lang w:val="en-US" w:eastAsia="en-US"/>
              </w:rPr>
              <w:t>T</w:t>
            </w:r>
            <w:r w:rsidRPr="005C29D6">
              <w:rPr>
                <w:rFonts w:ascii="Times New Roman" w:hAnsi="Times New Roman"/>
                <w:bCs/>
                <w:szCs w:val="20"/>
                <w:vertAlign w:val="subscript"/>
                <w:lang w:val="en-US" w:eastAsia="en-US"/>
              </w:rPr>
              <w:t>D2R_min</w:t>
            </w:r>
            <w:r w:rsidRPr="005C29D6">
              <w:rPr>
                <w:rFonts w:ascii="Times New Roman" w:hAnsi="Times New Roman"/>
                <w:bCs/>
                <w:szCs w:val="20"/>
                <w:lang w:val="en-US" w:eastAsia="en-US"/>
              </w:rPr>
              <w:t>, T</w:t>
            </w:r>
            <w:r w:rsidRPr="005C29D6">
              <w:rPr>
                <w:rFonts w:ascii="Times New Roman" w:hAnsi="Times New Roman"/>
                <w:bCs/>
                <w:szCs w:val="20"/>
                <w:vertAlign w:val="subscript"/>
                <w:lang w:val="en-US" w:eastAsia="en-US"/>
              </w:rPr>
              <w:t>D2R_max</w:t>
            </w:r>
            <w:r w:rsidRPr="005C29D6">
              <w:rPr>
                <w:rFonts w:ascii="Times New Roman" w:eastAsia="Microsoft YaHei UI" w:hAnsi="Times New Roman"/>
                <w:bCs/>
                <w:szCs w:val="20"/>
                <w:lang w:val="en-US" w:eastAsia="zh-CN"/>
              </w:rPr>
              <w:t>]</w:t>
            </w:r>
            <w:r w:rsidRPr="005C29D6">
              <w:rPr>
                <w:rFonts w:ascii="Times New Roman" w:hAnsi="Times New Roman"/>
                <w:bCs/>
                <w:szCs w:val="20"/>
                <w:lang w:val="en-US" w:eastAsia="en-US"/>
              </w:rPr>
              <w:t xml:space="preserve">. </w:t>
            </w:r>
          </w:p>
          <w:p w14:paraId="35C42C85" w14:textId="31D0466E" w:rsidR="003B08C6" w:rsidRPr="005C29D6" w:rsidRDefault="005C29D6" w:rsidP="00F12D10">
            <w:pPr>
              <w:pStyle w:val="a7"/>
              <w:numPr>
                <w:ilvl w:val="0"/>
                <w:numId w:val="39"/>
              </w:numPr>
              <w:adjustRightInd w:val="0"/>
              <w:snapToGrid w:val="0"/>
              <w:spacing w:afterLines="50" w:after="156"/>
              <w:ind w:leftChars="0"/>
              <w:jc w:val="both"/>
            </w:pPr>
            <w:r w:rsidRPr="005C29D6">
              <w:rPr>
                <w:rFonts w:ascii="Times New Roman" w:hAnsi="Times New Roman"/>
                <w:bCs/>
                <w:szCs w:val="20"/>
                <w:lang w:val="en-US" w:eastAsia="en-US"/>
              </w:rPr>
              <w:t>Option 2: No need to specify the maximum time interval between a R2D transmission and the corresponding D2R transmission following it.</w:t>
            </w:r>
          </w:p>
        </w:tc>
      </w:tr>
    </w:tbl>
    <w:p w14:paraId="1155C1E6" w14:textId="15AC2A5A" w:rsidR="00480B80" w:rsidRPr="0056202F" w:rsidRDefault="00A6186C" w:rsidP="004915C3">
      <w:pPr>
        <w:jc w:val="both"/>
      </w:pPr>
      <w:r>
        <w:lastRenderedPageBreak/>
        <w:t>After transmitting msg1, the device must wait for an acknowledgement from the reader</w:t>
      </w:r>
      <w:r w:rsidRPr="00A6186C">
        <w:rPr>
          <w:rFonts w:hint="eastAsia"/>
        </w:rPr>
        <w:t>.</w:t>
      </w:r>
      <w:r w:rsidRPr="00A6186C">
        <w:t xml:space="preserve"> If the maximum time is not specified, the device will continue to monitor the R2D transmission. </w:t>
      </w:r>
      <w:r w:rsidR="00541867">
        <w:t xml:space="preserve">To save the device </w:t>
      </w:r>
      <w:r w:rsidR="00685236">
        <w:t>energy</w:t>
      </w:r>
      <w:r w:rsidR="00F93B13" w:rsidRPr="00CE4E73">
        <w:t>,</w:t>
      </w:r>
      <w:r w:rsidR="00685236">
        <w:t xml:space="preserve"> </w:t>
      </w:r>
      <w:r w:rsidR="00541867">
        <w:t>it is need to define the maximum time between a D2R transmission and the following R2D transmission</w:t>
      </w:r>
      <w:r w:rsidR="00AD4D8A" w:rsidRPr="00685236">
        <w:rPr>
          <w:rFonts w:hint="eastAsia"/>
        </w:rPr>
        <w:t>.</w:t>
      </w:r>
    </w:p>
    <w:p w14:paraId="21FC55AB" w14:textId="212E87A7" w:rsidR="004915C3" w:rsidRPr="00D84709" w:rsidRDefault="0032753B" w:rsidP="00D84709">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9</w:t>
      </w:r>
      <w:r w:rsidR="004915C3" w:rsidRPr="00D84709">
        <w:rPr>
          <w:rFonts w:ascii="Times New Roman" w:eastAsia="宋体" w:hAnsi="Times New Roman"/>
          <w:b/>
          <w:bCs/>
          <w:i/>
          <w:sz w:val="22"/>
          <w:szCs w:val="20"/>
          <w:lang w:val="en-US"/>
        </w:rPr>
        <w:t>:</w:t>
      </w:r>
      <w:r w:rsidRPr="0032753B">
        <w:rPr>
          <w:rFonts w:ascii="Times New Roman" w:eastAsia="宋体" w:hAnsi="Times New Roman"/>
          <w:b/>
          <w:bCs/>
          <w:i/>
          <w:sz w:val="22"/>
          <w:szCs w:val="20"/>
          <w:lang w:val="en-US"/>
        </w:rPr>
        <w:t xml:space="preserve"> For A-IoT devices, define a maximum time TD2R_max between a D2R transmission and the corresponding R2D transmission following it</w:t>
      </w:r>
      <w:r>
        <w:rPr>
          <w:rFonts w:ascii="Times New Roman" w:eastAsia="宋体" w:hAnsi="Times New Roman"/>
          <w:b/>
          <w:bCs/>
          <w:i/>
          <w:sz w:val="22"/>
          <w:szCs w:val="20"/>
          <w:lang w:val="en-US"/>
        </w:rPr>
        <w:t xml:space="preserve">, so </w:t>
      </w:r>
      <w:r w:rsidRPr="0032753B">
        <w:rPr>
          <w:rFonts w:ascii="Times New Roman" w:eastAsia="宋体" w:hAnsi="Times New Roman"/>
          <w:b/>
          <w:bCs/>
          <w:i/>
          <w:sz w:val="22"/>
          <w:szCs w:val="20"/>
          <w:lang w:val="en-US"/>
        </w:rPr>
        <w:t>the PDRCH transmission timing is within [TD2R_min, TD2R_max]</w:t>
      </w:r>
      <w:r w:rsidR="004915C3" w:rsidRPr="00D84709">
        <w:rPr>
          <w:rFonts w:ascii="Times New Roman" w:eastAsia="宋体" w:hAnsi="Times New Roman"/>
          <w:b/>
          <w:bCs/>
          <w:i/>
          <w:sz w:val="22"/>
          <w:szCs w:val="20"/>
          <w:lang w:val="en-US"/>
        </w:rPr>
        <w:t>.</w:t>
      </w:r>
    </w:p>
    <w:p w14:paraId="2759394A" w14:textId="198FA56F" w:rsidR="00D232AE" w:rsidRPr="00D232AE" w:rsidRDefault="008260E2" w:rsidP="00F174A1">
      <w:pPr>
        <w:pStyle w:val="3"/>
      </w:pPr>
      <w:r>
        <w:t>Scheduling aspects</w:t>
      </w:r>
    </w:p>
    <w:p w14:paraId="4916F338" w14:textId="38B64168" w:rsidR="00210AA0" w:rsidRDefault="00210AA0" w:rsidP="00795EE9">
      <w:pPr>
        <w:autoSpaceDE w:val="0"/>
        <w:autoSpaceDN w:val="0"/>
        <w:adjustRightInd w:val="0"/>
        <w:snapToGrid w:val="0"/>
        <w:spacing w:after="120"/>
        <w:jc w:val="both"/>
        <w:rPr>
          <w:lang w:eastAsia="zh-CN"/>
        </w:rPr>
      </w:pPr>
      <w:r>
        <w:rPr>
          <w:lang w:eastAsia="zh-CN"/>
        </w:rPr>
        <w:t>The following related proposal can be found in the FLS [4]:</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5"/>
      </w:tblGrid>
      <w:tr w:rsidR="005D4D77" w14:paraId="40F84306" w14:textId="77777777" w:rsidTr="005D4D77">
        <w:trPr>
          <w:trHeight w:val="184"/>
        </w:trPr>
        <w:tc>
          <w:tcPr>
            <w:tcW w:w="8285" w:type="dxa"/>
          </w:tcPr>
          <w:p w14:paraId="1C43595A" w14:textId="77777777" w:rsidR="00364D9B" w:rsidRPr="00364D9B" w:rsidRDefault="00364D9B" w:rsidP="00F12D10">
            <w:pPr>
              <w:adjustRightInd w:val="0"/>
              <w:snapToGrid w:val="0"/>
              <w:rPr>
                <w:lang w:eastAsia="zh-CN"/>
              </w:rPr>
            </w:pPr>
            <w:r w:rsidRPr="00364D9B">
              <w:rPr>
                <w:lang w:eastAsia="zh-CN"/>
              </w:rPr>
              <w:t xml:space="preserve">Proposal </w:t>
            </w:r>
            <w:r w:rsidRPr="00F12D10">
              <w:rPr>
                <w:lang w:eastAsia="zh-CN"/>
              </w:rPr>
              <w:t>6.</w:t>
            </w:r>
            <w:r w:rsidRPr="00F12D10">
              <w:rPr>
                <w:rFonts w:hint="eastAsia"/>
                <w:lang w:eastAsia="zh-CN"/>
              </w:rPr>
              <w:t>2</w:t>
            </w:r>
            <w:r w:rsidRPr="00364D9B">
              <w:rPr>
                <w:lang w:eastAsia="zh-CN"/>
              </w:rPr>
              <w:t xml:space="preserve">-1: </w:t>
            </w:r>
          </w:p>
          <w:p w14:paraId="21FD8A92" w14:textId="055801A2" w:rsidR="00364D9B" w:rsidRPr="00F12D10" w:rsidRDefault="00364D9B" w:rsidP="00F12D10">
            <w:pPr>
              <w:adjustRightInd w:val="0"/>
              <w:snapToGrid w:val="0"/>
              <w:rPr>
                <w:lang w:eastAsia="zh-CN"/>
              </w:rPr>
            </w:pPr>
            <w:r w:rsidRPr="00364D9B">
              <w:rPr>
                <w:lang w:eastAsia="zh-CN"/>
              </w:rPr>
              <w:t xml:space="preserve">Study </w:t>
            </w:r>
            <w:r w:rsidRPr="00F12D10">
              <w:rPr>
                <w:lang w:eastAsia="zh-CN"/>
              </w:rPr>
              <w:t>n</w:t>
            </w:r>
            <w:r w:rsidRPr="00364D9B">
              <w:rPr>
                <w:lang w:eastAsia="zh-CN"/>
              </w:rPr>
              <w:t xml:space="preserve">ecessary information for PRDCH demodulation, at least including following: </w:t>
            </w:r>
          </w:p>
          <w:p w14:paraId="16B9C700" w14:textId="77777777" w:rsidR="00364D9B" w:rsidRPr="00364D9B" w:rsidRDefault="00364D9B" w:rsidP="00F12D10">
            <w:pPr>
              <w:pStyle w:val="a7"/>
              <w:numPr>
                <w:ilvl w:val="0"/>
                <w:numId w:val="40"/>
              </w:numPr>
              <w:adjustRightInd w:val="0"/>
              <w:snapToGrid w:val="0"/>
              <w:ind w:leftChars="0"/>
              <w:jc w:val="both"/>
              <w:rPr>
                <w:rFonts w:ascii="Times New Roman" w:hAnsi="Times New Roman"/>
                <w:szCs w:val="20"/>
                <w:lang w:eastAsia="zh-CN"/>
              </w:rPr>
            </w:pPr>
            <w:r w:rsidRPr="00364D9B">
              <w:rPr>
                <w:rFonts w:ascii="Times New Roman" w:hAnsi="Times New Roman"/>
                <w:szCs w:val="20"/>
                <w:lang w:eastAsia="zh-CN"/>
              </w:rPr>
              <w:t>TBS</w:t>
            </w:r>
          </w:p>
          <w:p w14:paraId="70141B2C" w14:textId="77777777" w:rsidR="00364D9B" w:rsidRPr="00364D9B" w:rsidRDefault="00364D9B" w:rsidP="00F12D10">
            <w:pPr>
              <w:pStyle w:val="a7"/>
              <w:numPr>
                <w:ilvl w:val="0"/>
                <w:numId w:val="40"/>
              </w:numPr>
              <w:adjustRightInd w:val="0"/>
              <w:snapToGrid w:val="0"/>
              <w:ind w:leftChars="0"/>
              <w:jc w:val="both"/>
              <w:rPr>
                <w:rFonts w:ascii="Times New Roman" w:hAnsi="Times New Roman"/>
                <w:szCs w:val="20"/>
                <w:lang w:eastAsia="zh-CN"/>
              </w:rPr>
            </w:pPr>
            <w:r w:rsidRPr="00364D9B">
              <w:rPr>
                <w:rFonts w:ascii="Times New Roman" w:hAnsi="Times New Roman"/>
                <w:szCs w:val="20"/>
                <w:lang w:eastAsia="zh-CN"/>
              </w:rPr>
              <w:t xml:space="preserve">Coding scheme(s) (if more than one is supported) and Coding rate   </w:t>
            </w:r>
          </w:p>
          <w:p w14:paraId="2B464CE0" w14:textId="77777777" w:rsidR="005D4D77" w:rsidRPr="00F12D10" w:rsidRDefault="00364D9B" w:rsidP="00F12D10">
            <w:pPr>
              <w:pStyle w:val="a7"/>
              <w:numPr>
                <w:ilvl w:val="0"/>
                <w:numId w:val="40"/>
              </w:numPr>
              <w:adjustRightInd w:val="0"/>
              <w:snapToGrid w:val="0"/>
              <w:ind w:leftChars="0"/>
              <w:jc w:val="both"/>
              <w:rPr>
                <w:rFonts w:ascii="Times New Roman" w:hAnsi="Times New Roman"/>
                <w:szCs w:val="20"/>
                <w:lang w:eastAsia="zh-CN"/>
              </w:rPr>
            </w:pPr>
            <w:r w:rsidRPr="00F12D10">
              <w:rPr>
                <w:rFonts w:ascii="Times New Roman" w:hAnsi="Times New Roman" w:hint="eastAsia"/>
                <w:szCs w:val="20"/>
                <w:lang w:eastAsia="zh-CN"/>
              </w:rPr>
              <w:t>FFS other necessary information</w:t>
            </w:r>
          </w:p>
          <w:p w14:paraId="35F0B9CE" w14:textId="77777777" w:rsidR="00364D9B" w:rsidRDefault="00364D9B" w:rsidP="00364D9B">
            <w:pPr>
              <w:autoSpaceDE w:val="0"/>
              <w:autoSpaceDN w:val="0"/>
              <w:adjustRightInd w:val="0"/>
              <w:snapToGrid w:val="0"/>
              <w:spacing w:after="120"/>
              <w:jc w:val="both"/>
            </w:pPr>
          </w:p>
          <w:p w14:paraId="61F86361" w14:textId="77777777" w:rsidR="00F12D10" w:rsidRPr="00F12D10" w:rsidRDefault="00F12D10" w:rsidP="00F12D10">
            <w:pPr>
              <w:adjustRightInd w:val="0"/>
              <w:snapToGrid w:val="0"/>
              <w:rPr>
                <w:rFonts w:eastAsiaTheme="minorEastAsia"/>
                <w:lang w:eastAsia="zh-CN"/>
              </w:rPr>
            </w:pPr>
            <w:r w:rsidRPr="00F12D10">
              <w:rPr>
                <w:lang w:eastAsia="zh-CN"/>
              </w:rPr>
              <w:t>Proposal 6.2-3a</w:t>
            </w:r>
            <w:r w:rsidRPr="00F12D10">
              <w:rPr>
                <w:rFonts w:eastAsiaTheme="minorEastAsia"/>
                <w:lang w:eastAsia="zh-CN"/>
              </w:rPr>
              <w:t xml:space="preserve">: </w:t>
            </w:r>
          </w:p>
          <w:p w14:paraId="3CA80808" w14:textId="30BD1C6E" w:rsidR="00F12D10" w:rsidRPr="00F12D10" w:rsidRDefault="00F12D10" w:rsidP="00F12D10">
            <w:pPr>
              <w:adjustRightInd w:val="0"/>
              <w:snapToGrid w:val="0"/>
              <w:rPr>
                <w:rFonts w:eastAsiaTheme="minorEastAsia"/>
                <w:lang w:eastAsia="zh-CN"/>
              </w:rPr>
            </w:pPr>
            <w:r w:rsidRPr="00F12D10">
              <w:rPr>
                <w:lang w:eastAsia="zh-CN"/>
              </w:rPr>
              <w:t xml:space="preserve">Study </w:t>
            </w:r>
            <w:r w:rsidRPr="00F12D10">
              <w:rPr>
                <w:rFonts w:eastAsiaTheme="minorEastAsia"/>
                <w:lang w:eastAsia="zh-CN"/>
              </w:rPr>
              <w:t>n</w:t>
            </w:r>
            <w:r w:rsidRPr="00F12D10">
              <w:rPr>
                <w:lang w:eastAsia="zh-CN"/>
              </w:rPr>
              <w:t xml:space="preserve">ecessary scheduling information for </w:t>
            </w:r>
            <w:r w:rsidRPr="00F12D10">
              <w:rPr>
                <w:rFonts w:eastAsia="Yu Mincho"/>
                <w:lang w:eastAsia="ja-JP"/>
              </w:rPr>
              <w:t xml:space="preserve">D2R </w:t>
            </w:r>
            <w:r w:rsidRPr="00F12D10">
              <w:rPr>
                <w:lang w:eastAsia="zh-CN"/>
              </w:rPr>
              <w:t xml:space="preserve">transmission, at least including following: </w:t>
            </w:r>
          </w:p>
          <w:p w14:paraId="1548F38D" w14:textId="77777777" w:rsidR="00F12D10" w:rsidRPr="00F12D10" w:rsidRDefault="00F12D10" w:rsidP="00F12D10">
            <w:pPr>
              <w:pStyle w:val="a7"/>
              <w:numPr>
                <w:ilvl w:val="0"/>
                <w:numId w:val="40"/>
              </w:numPr>
              <w:adjustRightInd w:val="0"/>
              <w:snapToGrid w:val="0"/>
              <w:ind w:leftChars="0"/>
              <w:jc w:val="both"/>
              <w:rPr>
                <w:rFonts w:ascii="Times New Roman" w:hAnsi="Times New Roman"/>
                <w:szCs w:val="20"/>
                <w:lang w:eastAsia="zh-CN"/>
              </w:rPr>
            </w:pPr>
            <w:r w:rsidRPr="00F12D10">
              <w:rPr>
                <w:rFonts w:ascii="Times New Roman" w:hAnsi="Times New Roman"/>
                <w:szCs w:val="20"/>
                <w:lang w:eastAsia="zh-CN"/>
              </w:rPr>
              <w:t xml:space="preserve">Modulation </w:t>
            </w:r>
          </w:p>
          <w:p w14:paraId="2AB41721" w14:textId="77777777" w:rsidR="00F12D10" w:rsidRPr="00F12D10" w:rsidRDefault="00F12D10" w:rsidP="00F12D10">
            <w:pPr>
              <w:pStyle w:val="a7"/>
              <w:numPr>
                <w:ilvl w:val="0"/>
                <w:numId w:val="40"/>
              </w:numPr>
              <w:adjustRightInd w:val="0"/>
              <w:snapToGrid w:val="0"/>
              <w:ind w:leftChars="0"/>
              <w:jc w:val="both"/>
              <w:rPr>
                <w:rFonts w:ascii="Times New Roman" w:hAnsi="Times New Roman"/>
                <w:szCs w:val="20"/>
                <w:lang w:eastAsia="zh-CN"/>
              </w:rPr>
            </w:pPr>
            <w:r w:rsidRPr="00F12D10">
              <w:rPr>
                <w:rFonts w:ascii="Times New Roman" w:hAnsi="Times New Roman"/>
                <w:szCs w:val="20"/>
                <w:lang w:eastAsia="zh-CN"/>
              </w:rPr>
              <w:t>Coding scheme(s) and coding rate</w:t>
            </w:r>
          </w:p>
          <w:p w14:paraId="59E81B96" w14:textId="77777777" w:rsidR="00F12D10" w:rsidRPr="00F12D10" w:rsidRDefault="00F12D10" w:rsidP="00F12D10">
            <w:pPr>
              <w:pStyle w:val="a7"/>
              <w:numPr>
                <w:ilvl w:val="0"/>
                <w:numId w:val="40"/>
              </w:numPr>
              <w:adjustRightInd w:val="0"/>
              <w:snapToGrid w:val="0"/>
              <w:ind w:leftChars="0"/>
              <w:jc w:val="both"/>
              <w:rPr>
                <w:rFonts w:ascii="Times New Roman" w:hAnsi="Times New Roman"/>
                <w:szCs w:val="20"/>
                <w:lang w:eastAsia="zh-CN"/>
              </w:rPr>
            </w:pPr>
            <w:r w:rsidRPr="00F12D10">
              <w:rPr>
                <w:rFonts w:ascii="Times New Roman" w:hAnsi="Times New Roman"/>
                <w:szCs w:val="20"/>
                <w:lang w:eastAsia="zh-CN"/>
              </w:rPr>
              <w:t xml:space="preserve">Whether/How to know the frequency domain resource, chip length </w:t>
            </w:r>
          </w:p>
          <w:p w14:paraId="38773816" w14:textId="77777777" w:rsidR="00F12D10" w:rsidRPr="00F12D10" w:rsidRDefault="00F12D10" w:rsidP="00F12D10">
            <w:pPr>
              <w:pStyle w:val="a7"/>
              <w:widowControl w:val="0"/>
              <w:numPr>
                <w:ilvl w:val="0"/>
                <w:numId w:val="40"/>
              </w:numPr>
              <w:adjustRightInd w:val="0"/>
              <w:snapToGrid w:val="0"/>
              <w:ind w:leftChars="0"/>
              <w:jc w:val="both"/>
              <w:rPr>
                <w:rFonts w:ascii="Times New Roman" w:eastAsia="Times New Roman" w:hAnsi="Times New Roman"/>
                <w:szCs w:val="20"/>
                <w:lang w:val="en-US" w:eastAsia="en-GB"/>
              </w:rPr>
            </w:pPr>
            <w:r w:rsidRPr="00F12D10">
              <w:rPr>
                <w:rFonts w:ascii="Times New Roman" w:hAnsi="Times New Roman"/>
                <w:szCs w:val="20"/>
                <w:lang w:eastAsia="zh-CN"/>
              </w:rPr>
              <w:t>Whether/How to know the transmission timing</w:t>
            </w:r>
          </w:p>
          <w:p w14:paraId="416B0053" w14:textId="78109F53" w:rsidR="00364D9B" w:rsidRDefault="00F12D10" w:rsidP="00F12D10">
            <w:pPr>
              <w:pStyle w:val="a7"/>
              <w:widowControl w:val="0"/>
              <w:numPr>
                <w:ilvl w:val="0"/>
                <w:numId w:val="40"/>
              </w:numPr>
              <w:adjustRightInd w:val="0"/>
              <w:snapToGrid w:val="0"/>
              <w:ind w:leftChars="0"/>
              <w:jc w:val="both"/>
            </w:pPr>
            <w:r w:rsidRPr="00F12D10">
              <w:rPr>
                <w:rFonts w:ascii="Times New Roman" w:hAnsi="Times New Roman"/>
                <w:szCs w:val="20"/>
                <w:lang w:eastAsia="zh-CN"/>
              </w:rPr>
              <w:t>FFS other necessary information</w:t>
            </w:r>
          </w:p>
        </w:tc>
      </w:tr>
    </w:tbl>
    <w:p w14:paraId="4F2E6BC8" w14:textId="2A23B0C8" w:rsidR="00795EE9" w:rsidRDefault="00795EE9" w:rsidP="00795EE9">
      <w:pPr>
        <w:autoSpaceDE w:val="0"/>
        <w:autoSpaceDN w:val="0"/>
        <w:adjustRightInd w:val="0"/>
        <w:snapToGrid w:val="0"/>
        <w:spacing w:after="120"/>
        <w:jc w:val="both"/>
        <w:rPr>
          <w:rFonts w:ascii="Times New Roman" w:eastAsia="宋体" w:hAnsi="Times New Roman"/>
          <w:b/>
          <w:bCs/>
          <w:i/>
          <w:sz w:val="22"/>
          <w:szCs w:val="20"/>
          <w:lang w:val="en-US"/>
        </w:rPr>
      </w:pPr>
      <w:r>
        <w:t>For</w:t>
      </w:r>
      <w:r w:rsidR="0099504B">
        <w:t xml:space="preserve"> the </w:t>
      </w:r>
      <w:r w:rsidR="004B7E53">
        <w:t>PRDCH scheduling,</w:t>
      </w:r>
      <w:r w:rsidR="005F6A31">
        <w:t xml:space="preserve"> the starting time of the PRDCH is indicated by the R2D preamble, </w:t>
      </w:r>
      <w:r w:rsidR="00B4236E">
        <w:t xml:space="preserve">and </w:t>
      </w:r>
      <w:r w:rsidR="005F6A31">
        <w:t xml:space="preserve">the </w:t>
      </w:r>
      <w:r w:rsidR="00B4236E">
        <w:t xml:space="preserve">ending time of the PRDCH </w:t>
      </w:r>
      <w:r w:rsidR="005F6A31">
        <w:t xml:space="preserve">is indicated by the </w:t>
      </w:r>
      <w:r w:rsidR="00B4236E">
        <w:t>R2D post</w:t>
      </w:r>
      <w:r w:rsidR="005F6A31">
        <w:t>amble</w:t>
      </w:r>
      <w:r>
        <w:t>.</w:t>
      </w:r>
      <w:r w:rsidR="005F6A31">
        <w:t xml:space="preserve"> </w:t>
      </w:r>
      <w:r w:rsidR="00297C7F">
        <w:t xml:space="preserve">When the device receives the PRDCH transmission, it can compute the number of chips between </w:t>
      </w:r>
      <w:proofErr w:type="gramStart"/>
      <w:r w:rsidR="00297C7F">
        <w:t>the a</w:t>
      </w:r>
      <w:proofErr w:type="gramEnd"/>
      <w:r w:rsidR="00297C7F">
        <w:t xml:space="preserve"> preamble and a postamble. </w:t>
      </w:r>
      <w:proofErr w:type="gramStart"/>
      <w:r w:rsidR="005B0093">
        <w:t>So</w:t>
      </w:r>
      <w:proofErr w:type="gramEnd"/>
      <w:r w:rsidR="005B0093">
        <w:t xml:space="preserve"> there is no need to indicate the TBS for PRDCH demodulation. </w:t>
      </w:r>
      <w:r w:rsidR="00297C7F">
        <w:t xml:space="preserve"> </w:t>
      </w:r>
    </w:p>
    <w:p w14:paraId="5B91F07C" w14:textId="41132130" w:rsidR="009A0DA9" w:rsidRPr="00D84709" w:rsidRDefault="009A0DA9" w:rsidP="00D84709">
      <w:pPr>
        <w:autoSpaceDE w:val="0"/>
        <w:autoSpaceDN w:val="0"/>
        <w:adjustRightInd w:val="0"/>
        <w:snapToGrid w:val="0"/>
        <w:spacing w:after="120"/>
        <w:jc w:val="both"/>
        <w:rPr>
          <w:rFonts w:ascii="Times New Roman" w:eastAsia="宋体" w:hAnsi="Times New Roman"/>
          <w:b/>
          <w:bCs/>
          <w:i/>
          <w:sz w:val="22"/>
          <w:szCs w:val="20"/>
          <w:lang w:val="en-US"/>
        </w:rPr>
      </w:pPr>
      <w:r w:rsidRPr="00D84709">
        <w:rPr>
          <w:rFonts w:ascii="Times New Roman" w:eastAsia="宋体" w:hAnsi="Times New Roman"/>
          <w:b/>
          <w:bCs/>
          <w:i/>
          <w:sz w:val="22"/>
          <w:szCs w:val="20"/>
          <w:lang w:val="en-US"/>
        </w:rPr>
        <w:t>P</w:t>
      </w:r>
      <w:r w:rsidR="0032753B">
        <w:rPr>
          <w:rFonts w:ascii="Times New Roman" w:eastAsia="宋体" w:hAnsi="Times New Roman"/>
          <w:b/>
          <w:bCs/>
          <w:i/>
          <w:sz w:val="22"/>
          <w:szCs w:val="20"/>
          <w:lang w:val="en-US"/>
        </w:rPr>
        <w:t>roposal 10</w:t>
      </w:r>
      <w:r w:rsidRPr="00D84709">
        <w:rPr>
          <w:rFonts w:ascii="Times New Roman" w:eastAsia="宋体" w:hAnsi="Times New Roman"/>
          <w:b/>
          <w:bCs/>
          <w:i/>
          <w:sz w:val="22"/>
          <w:szCs w:val="20"/>
          <w:lang w:val="en-US"/>
        </w:rPr>
        <w:t>:</w:t>
      </w:r>
      <w:r w:rsidR="00B36DEF">
        <w:rPr>
          <w:rFonts w:ascii="Times New Roman" w:eastAsia="宋体" w:hAnsi="Times New Roman"/>
          <w:b/>
          <w:bCs/>
          <w:i/>
          <w:sz w:val="22"/>
          <w:szCs w:val="20"/>
          <w:lang w:val="en-US"/>
        </w:rPr>
        <w:t xml:space="preserve"> For PRDCH transmission, the TBS is known by the device from the start of preamble and the end of the postamble, so the R2D TBS is not needed for PRDCH demodulation</w:t>
      </w:r>
      <w:r w:rsidRPr="00D84709">
        <w:rPr>
          <w:rFonts w:ascii="Times New Roman" w:eastAsia="宋体" w:hAnsi="Times New Roman"/>
          <w:b/>
          <w:bCs/>
          <w:i/>
          <w:sz w:val="22"/>
          <w:szCs w:val="20"/>
          <w:lang w:val="en-US"/>
        </w:rPr>
        <w:t>.</w:t>
      </w:r>
    </w:p>
    <w:p w14:paraId="0818EEE7" w14:textId="3952171F" w:rsidR="00D84335" w:rsidRDefault="00D84335" w:rsidP="00D84335">
      <w:pPr>
        <w:autoSpaceDE w:val="0"/>
        <w:autoSpaceDN w:val="0"/>
        <w:adjustRightInd w:val="0"/>
        <w:snapToGrid w:val="0"/>
        <w:spacing w:after="120"/>
        <w:jc w:val="both"/>
        <w:rPr>
          <w:rFonts w:ascii="Times New Roman" w:eastAsia="宋体" w:hAnsi="Times New Roman"/>
          <w:b/>
          <w:bCs/>
          <w:i/>
          <w:sz w:val="22"/>
          <w:szCs w:val="20"/>
          <w:lang w:val="en-US"/>
        </w:rPr>
      </w:pPr>
      <w:r>
        <w:t>For</w:t>
      </w:r>
      <w:r w:rsidR="001B0A68">
        <w:t xml:space="preserve"> the PDR</w:t>
      </w:r>
      <w:r>
        <w:t>CH scheduling,</w:t>
      </w:r>
      <w:r w:rsidR="00C2404D">
        <w:t xml:space="preserve"> when</w:t>
      </w:r>
      <w:r w:rsidR="000D1467">
        <w:t xml:space="preserve"> OOK </w:t>
      </w:r>
      <w:r w:rsidR="00C2404D">
        <w:t>and BPSK modulation are supported, FEC and line coding are supported, the MCS of PDRCH should be indicated</w:t>
      </w:r>
      <w:r>
        <w:t xml:space="preserve">. </w:t>
      </w:r>
      <w:r w:rsidR="00C2404D">
        <w:t>The TBS of PDRCH is also needed for the Ambient IoT device.</w:t>
      </w:r>
      <w:r>
        <w:t xml:space="preserve"> </w:t>
      </w:r>
    </w:p>
    <w:p w14:paraId="3F91D76E" w14:textId="79C405F3" w:rsidR="00D84335" w:rsidRPr="00D84709" w:rsidRDefault="00D84335" w:rsidP="00D84335">
      <w:pPr>
        <w:autoSpaceDE w:val="0"/>
        <w:autoSpaceDN w:val="0"/>
        <w:adjustRightInd w:val="0"/>
        <w:snapToGrid w:val="0"/>
        <w:spacing w:after="120"/>
        <w:jc w:val="both"/>
        <w:rPr>
          <w:rFonts w:ascii="Times New Roman" w:eastAsia="宋体" w:hAnsi="Times New Roman"/>
          <w:b/>
          <w:bCs/>
          <w:i/>
          <w:sz w:val="22"/>
          <w:szCs w:val="20"/>
          <w:lang w:val="en-US"/>
        </w:rPr>
      </w:pPr>
      <w:r w:rsidRPr="00D84709">
        <w:rPr>
          <w:rFonts w:ascii="Times New Roman" w:eastAsia="宋体" w:hAnsi="Times New Roman"/>
          <w:b/>
          <w:bCs/>
          <w:i/>
          <w:sz w:val="22"/>
          <w:szCs w:val="20"/>
          <w:lang w:val="en-US"/>
        </w:rPr>
        <w:t>P</w:t>
      </w:r>
      <w:r>
        <w:rPr>
          <w:rFonts w:ascii="Times New Roman" w:eastAsia="宋体" w:hAnsi="Times New Roman"/>
          <w:b/>
          <w:bCs/>
          <w:i/>
          <w:sz w:val="22"/>
          <w:szCs w:val="20"/>
          <w:lang w:val="en-US"/>
        </w:rPr>
        <w:t>roposal 11</w:t>
      </w:r>
      <w:r w:rsidRPr="00D84709">
        <w:rPr>
          <w:rFonts w:ascii="Times New Roman" w:eastAsia="宋体" w:hAnsi="Times New Roman"/>
          <w:b/>
          <w:bCs/>
          <w:i/>
          <w:sz w:val="22"/>
          <w:szCs w:val="20"/>
          <w:lang w:val="en-US"/>
        </w:rPr>
        <w:t>:</w:t>
      </w:r>
      <w:r w:rsidR="00DA03E1">
        <w:rPr>
          <w:rFonts w:ascii="Times New Roman" w:eastAsia="宋体" w:hAnsi="Times New Roman"/>
          <w:b/>
          <w:bCs/>
          <w:i/>
          <w:sz w:val="22"/>
          <w:szCs w:val="20"/>
          <w:lang w:val="en-US"/>
        </w:rPr>
        <w:t xml:space="preserve"> For P</w:t>
      </w:r>
      <w:r>
        <w:rPr>
          <w:rFonts w:ascii="Times New Roman" w:eastAsia="宋体" w:hAnsi="Times New Roman"/>
          <w:b/>
          <w:bCs/>
          <w:i/>
          <w:sz w:val="22"/>
          <w:szCs w:val="20"/>
          <w:lang w:val="en-US"/>
        </w:rPr>
        <w:t>D</w:t>
      </w:r>
      <w:r w:rsidR="00DA03E1">
        <w:rPr>
          <w:rFonts w:ascii="Times New Roman" w:eastAsia="宋体" w:hAnsi="Times New Roman"/>
          <w:b/>
          <w:bCs/>
          <w:i/>
          <w:sz w:val="22"/>
          <w:szCs w:val="20"/>
          <w:lang w:val="en-US"/>
        </w:rPr>
        <w:t>R</w:t>
      </w:r>
      <w:r>
        <w:rPr>
          <w:rFonts w:ascii="Times New Roman" w:eastAsia="宋体" w:hAnsi="Times New Roman"/>
          <w:b/>
          <w:bCs/>
          <w:i/>
          <w:sz w:val="22"/>
          <w:szCs w:val="20"/>
          <w:lang w:val="en-US"/>
        </w:rPr>
        <w:t xml:space="preserve">CH transmission, </w:t>
      </w:r>
      <w:r w:rsidR="00DA03E1">
        <w:rPr>
          <w:rFonts w:ascii="Times New Roman" w:eastAsia="宋体" w:hAnsi="Times New Roman"/>
          <w:b/>
          <w:bCs/>
          <w:i/>
          <w:sz w:val="22"/>
          <w:szCs w:val="20"/>
          <w:lang w:val="en-US"/>
        </w:rPr>
        <w:t>the following information is needed: Modulation, coding scheme(s) and coding rate, time-domain resources, frequency domain resources</w:t>
      </w:r>
      <w:r w:rsidRPr="00D84709">
        <w:rPr>
          <w:rFonts w:ascii="Times New Roman" w:eastAsia="宋体" w:hAnsi="Times New Roman"/>
          <w:b/>
          <w:bCs/>
          <w:i/>
          <w:sz w:val="22"/>
          <w:szCs w:val="20"/>
          <w:lang w:val="en-US"/>
        </w:rPr>
        <w:t>.</w:t>
      </w:r>
    </w:p>
    <w:p w14:paraId="686F550A" w14:textId="77777777" w:rsidR="004915C3" w:rsidRPr="004907B9" w:rsidRDefault="004915C3" w:rsidP="004915C3">
      <w:pPr>
        <w:snapToGrid w:val="0"/>
        <w:jc w:val="both"/>
      </w:pPr>
    </w:p>
    <w:p w14:paraId="121E4B42" w14:textId="77777777" w:rsidR="004915C3" w:rsidRPr="00723589" w:rsidRDefault="004915C3" w:rsidP="004915C3">
      <w:pPr>
        <w:snapToGrid w:val="0"/>
        <w:jc w:val="both"/>
        <w:rPr>
          <w:b/>
          <w:lang w:eastAsia="zh-CN"/>
        </w:rPr>
      </w:pPr>
    </w:p>
    <w:p w14:paraId="2F39E8A9" w14:textId="77777777" w:rsidR="00FE2621" w:rsidRPr="00AF7D02" w:rsidRDefault="00FE2621" w:rsidP="00FE2621">
      <w:pPr>
        <w:pStyle w:val="1"/>
        <w:pBdr>
          <w:top w:val="single" w:sz="12" w:space="4" w:color="auto"/>
        </w:pBdr>
        <w:spacing w:before="0"/>
        <w:ind w:left="431" w:hanging="431"/>
        <w:jc w:val="both"/>
        <w:rPr>
          <w:lang w:val="en-US"/>
        </w:rPr>
      </w:pPr>
      <w:r w:rsidRPr="00AF7D02">
        <w:rPr>
          <w:lang w:val="en-US"/>
        </w:rPr>
        <w:t>Conclusions</w:t>
      </w:r>
    </w:p>
    <w:p w14:paraId="5B9F7263" w14:textId="77777777" w:rsidR="00FE2621" w:rsidRPr="006B1025" w:rsidRDefault="00FE2621" w:rsidP="00FE2621">
      <w:pPr>
        <w:pStyle w:val="3GPPNormalText"/>
        <w:spacing w:after="120"/>
        <w:rPr>
          <w:rFonts w:eastAsia="宋体"/>
          <w:szCs w:val="20"/>
          <w:lang w:eastAsia="zh-CN"/>
        </w:rPr>
      </w:pPr>
      <w:r w:rsidRPr="006B1025">
        <w:rPr>
          <w:rFonts w:eastAsia="宋体"/>
          <w:szCs w:val="20"/>
          <w:lang w:eastAsia="zh-CN"/>
        </w:rPr>
        <w:t>I</w:t>
      </w:r>
      <w:r w:rsidRPr="006B1025">
        <w:rPr>
          <w:rFonts w:eastAsia="宋体" w:hint="eastAsia"/>
          <w:szCs w:val="20"/>
          <w:lang w:eastAsia="zh-CN"/>
        </w:rPr>
        <w:t xml:space="preserve">n </w:t>
      </w:r>
      <w:r w:rsidRPr="006B1025">
        <w:rPr>
          <w:rFonts w:eastAsia="宋体"/>
          <w:szCs w:val="20"/>
          <w:lang w:eastAsia="zh-CN"/>
        </w:rPr>
        <w:t>this contrib</w:t>
      </w:r>
      <w:r w:rsidR="00EF34A5">
        <w:rPr>
          <w:rFonts w:eastAsia="宋体"/>
          <w:szCs w:val="20"/>
          <w:lang w:eastAsia="zh-CN"/>
        </w:rPr>
        <w:t>ution, we present our views</w:t>
      </w:r>
      <w:r w:rsidRPr="006B1025">
        <w:rPr>
          <w:rFonts w:eastAsia="宋体"/>
          <w:szCs w:val="20"/>
          <w:lang w:eastAsia="zh-CN"/>
        </w:rPr>
        <w:t xml:space="preserve"> on</w:t>
      </w:r>
      <w:r w:rsidR="00EF34A5">
        <w:rPr>
          <w:rFonts w:eastAsia="宋体"/>
          <w:szCs w:val="20"/>
          <w:lang w:eastAsia="zh-CN"/>
        </w:rPr>
        <w:t xml:space="preserve"> the unified IoT frame structure</w:t>
      </w:r>
      <w:r w:rsidRPr="006B1025">
        <w:rPr>
          <w:rFonts w:eastAsia="宋体"/>
          <w:szCs w:val="20"/>
          <w:lang w:eastAsia="zh-CN"/>
        </w:rPr>
        <w:t xml:space="preserve">, </w:t>
      </w:r>
      <w:r w:rsidR="00EF34A5">
        <w:rPr>
          <w:rFonts w:eastAsia="宋体"/>
          <w:szCs w:val="20"/>
          <w:lang w:eastAsia="zh-CN"/>
        </w:rPr>
        <w:t>the</w:t>
      </w:r>
      <w:r w:rsidR="001F64EA">
        <w:rPr>
          <w:rFonts w:eastAsia="宋体"/>
          <w:szCs w:val="20"/>
          <w:lang w:eastAsia="zh-CN"/>
        </w:rPr>
        <w:t xml:space="preserve"> synchronization and timing</w:t>
      </w:r>
      <w:r w:rsidR="0084360C">
        <w:rPr>
          <w:lang w:eastAsia="zh-CN"/>
        </w:rPr>
        <w:t>,</w:t>
      </w:r>
      <w:r w:rsidR="001F64EA">
        <w:rPr>
          <w:lang w:eastAsia="zh-CN"/>
        </w:rPr>
        <w:t xml:space="preserve"> random access</w:t>
      </w:r>
      <w:r w:rsidR="00EF34A5">
        <w:rPr>
          <w:lang w:eastAsia="zh-CN"/>
        </w:rPr>
        <w:t xml:space="preserve"> and the</w:t>
      </w:r>
      <w:r w:rsidR="001F64EA">
        <w:rPr>
          <w:lang w:eastAsia="zh-CN"/>
        </w:rPr>
        <w:t xml:space="preserve"> scheduling and timing relationships</w:t>
      </w:r>
      <w:r w:rsidR="00EF34A5">
        <w:rPr>
          <w:lang w:eastAsia="zh-CN"/>
        </w:rPr>
        <w:t xml:space="preserve">. </w:t>
      </w:r>
      <w:r w:rsidR="00EF34A5">
        <w:rPr>
          <w:rFonts w:eastAsia="宋体"/>
          <w:szCs w:val="20"/>
          <w:lang w:eastAsia="zh-CN"/>
        </w:rPr>
        <w:t>W</w:t>
      </w:r>
      <w:r w:rsidRPr="006B1025">
        <w:rPr>
          <w:rFonts w:eastAsia="宋体"/>
          <w:szCs w:val="20"/>
          <w:lang w:eastAsia="zh-CN"/>
        </w:rPr>
        <w:t>e have the following proposals:</w:t>
      </w:r>
    </w:p>
    <w:p w14:paraId="78570781" w14:textId="77777777" w:rsidR="00661949" w:rsidRPr="00D84709" w:rsidRDefault="00661949" w:rsidP="00661949">
      <w:pPr>
        <w:autoSpaceDE w:val="0"/>
        <w:autoSpaceDN w:val="0"/>
        <w:adjustRightInd w:val="0"/>
        <w:snapToGrid w:val="0"/>
        <w:spacing w:after="120"/>
        <w:jc w:val="both"/>
        <w:rPr>
          <w:rFonts w:ascii="Times New Roman" w:eastAsia="宋体" w:hAnsi="Times New Roman"/>
          <w:b/>
          <w:bCs/>
          <w:i/>
          <w:sz w:val="22"/>
          <w:szCs w:val="20"/>
          <w:lang w:val="en-US"/>
        </w:rPr>
      </w:pPr>
      <w:r w:rsidRPr="00D84709">
        <w:rPr>
          <w:rFonts w:ascii="Times New Roman" w:eastAsia="宋体" w:hAnsi="Times New Roman"/>
          <w:b/>
          <w:bCs/>
          <w:i/>
          <w:sz w:val="22"/>
          <w:szCs w:val="20"/>
          <w:lang w:val="en-US"/>
        </w:rPr>
        <w:t>Proposal 1: For</w:t>
      </w:r>
      <w:r>
        <w:rPr>
          <w:rFonts w:ascii="Times New Roman" w:eastAsia="宋体" w:hAnsi="Times New Roman"/>
          <w:b/>
          <w:bCs/>
          <w:i/>
          <w:sz w:val="22"/>
          <w:szCs w:val="20"/>
          <w:lang w:val="en-US"/>
        </w:rPr>
        <w:t xml:space="preserve"> R2D transmission</w:t>
      </w:r>
      <w:r w:rsidRPr="00D84709">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if OFDM-based waveform is used, the end of R2D transmission from reader perspective is assumed to be aligned with the boundary of an NR OFDM symbol</w:t>
      </w:r>
      <w:r w:rsidRPr="00D84709">
        <w:rPr>
          <w:rFonts w:ascii="Times New Roman" w:eastAsia="宋体" w:hAnsi="Times New Roman"/>
          <w:b/>
          <w:bCs/>
          <w:i/>
          <w:sz w:val="22"/>
          <w:szCs w:val="20"/>
          <w:lang w:val="en-US"/>
        </w:rPr>
        <w:t>.</w:t>
      </w:r>
    </w:p>
    <w:p w14:paraId="35A9F7FE" w14:textId="77777777" w:rsidR="00661949" w:rsidRPr="00D84709" w:rsidRDefault="00661949" w:rsidP="00661949">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2</w:t>
      </w:r>
      <w:r w:rsidRPr="00D84709">
        <w:rPr>
          <w:rFonts w:ascii="Times New Roman" w:eastAsia="宋体" w:hAnsi="Times New Roman"/>
          <w:b/>
          <w:bCs/>
          <w:i/>
          <w:sz w:val="22"/>
          <w:szCs w:val="20"/>
          <w:lang w:val="en-US"/>
        </w:rPr>
        <w:t xml:space="preserve">: </w:t>
      </w:r>
      <w:r>
        <w:rPr>
          <w:rFonts w:ascii="Times New Roman" w:eastAsia="宋体" w:hAnsi="Times New Roman"/>
          <w:b/>
          <w:bCs/>
          <w:i/>
          <w:sz w:val="22"/>
          <w:szCs w:val="20"/>
          <w:lang w:val="en-US"/>
        </w:rPr>
        <w:t>R2D control information can be used f</w:t>
      </w:r>
      <w:r w:rsidRPr="00D84709">
        <w:rPr>
          <w:rFonts w:ascii="Times New Roman" w:eastAsia="宋体" w:hAnsi="Times New Roman"/>
          <w:b/>
          <w:bCs/>
          <w:i/>
          <w:sz w:val="22"/>
          <w:szCs w:val="20"/>
          <w:lang w:val="en-US"/>
        </w:rPr>
        <w:t>or A-IoT device</w:t>
      </w:r>
      <w:r>
        <w:rPr>
          <w:rFonts w:ascii="Times New Roman" w:eastAsia="宋体" w:hAnsi="Times New Roman"/>
          <w:b/>
          <w:bCs/>
          <w:i/>
          <w:sz w:val="22"/>
          <w:szCs w:val="20"/>
          <w:lang w:val="en-US"/>
        </w:rPr>
        <w:t xml:space="preserve"> to obtain the D2R NR OFDM symbol/slot boundary/length/index information</w:t>
      </w:r>
      <w:r w:rsidRPr="00D84709">
        <w:rPr>
          <w:rFonts w:ascii="Times New Roman" w:eastAsia="宋体" w:hAnsi="Times New Roman"/>
          <w:b/>
          <w:bCs/>
          <w:i/>
          <w:sz w:val="22"/>
          <w:szCs w:val="20"/>
          <w:lang w:val="en-US"/>
        </w:rPr>
        <w:t>.</w:t>
      </w:r>
    </w:p>
    <w:p w14:paraId="71C6BEF4" w14:textId="77777777" w:rsidR="00661949" w:rsidRPr="00D84709" w:rsidRDefault="00661949" w:rsidP="00661949">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3</w:t>
      </w:r>
      <w:r w:rsidRPr="00D84709">
        <w:rPr>
          <w:rFonts w:ascii="Times New Roman" w:eastAsia="宋体" w:hAnsi="Times New Roman"/>
          <w:b/>
          <w:bCs/>
          <w:i/>
          <w:sz w:val="22"/>
          <w:szCs w:val="20"/>
          <w:lang w:val="en-US"/>
        </w:rPr>
        <w:t>: For uplink transmission</w:t>
      </w:r>
      <w:r w:rsidRPr="00D84709">
        <w:rPr>
          <w:rFonts w:ascii="Times New Roman" w:eastAsia="宋体" w:hAnsi="Times New Roman" w:hint="eastAsia"/>
          <w:b/>
          <w:bCs/>
          <w:i/>
          <w:sz w:val="22"/>
          <w:szCs w:val="20"/>
          <w:lang w:val="en-US"/>
        </w:rPr>
        <w:t>,</w:t>
      </w:r>
      <w:r w:rsidRPr="00D84709">
        <w:rPr>
          <w:rFonts w:ascii="Times New Roman" w:eastAsia="宋体" w:hAnsi="Times New Roman"/>
          <w:b/>
          <w:bCs/>
          <w:i/>
          <w:sz w:val="22"/>
          <w:szCs w:val="20"/>
          <w:lang w:val="en-US"/>
        </w:rPr>
        <w:t xml:space="preserve"> the</w:t>
      </w:r>
      <w:r>
        <w:rPr>
          <w:rFonts w:ascii="Times New Roman" w:eastAsia="宋体" w:hAnsi="Times New Roman"/>
          <w:b/>
          <w:bCs/>
          <w:i/>
          <w:sz w:val="22"/>
          <w:szCs w:val="20"/>
          <w:lang w:val="en-US"/>
        </w:rPr>
        <w:t xml:space="preserve"> D2R chip length can be indicated by R2D preamble</w:t>
      </w:r>
      <w:r w:rsidRPr="00D84709">
        <w:rPr>
          <w:rFonts w:ascii="Times New Roman" w:eastAsia="宋体" w:hAnsi="Times New Roman"/>
          <w:b/>
          <w:bCs/>
          <w:i/>
          <w:sz w:val="22"/>
          <w:szCs w:val="20"/>
          <w:lang w:val="en-US"/>
        </w:rPr>
        <w:t>.</w:t>
      </w:r>
    </w:p>
    <w:p w14:paraId="2978074A" w14:textId="77777777" w:rsidR="00661949" w:rsidRDefault="00661949" w:rsidP="00661949">
      <w:pPr>
        <w:autoSpaceDE w:val="0"/>
        <w:autoSpaceDN w:val="0"/>
        <w:adjustRightInd w:val="0"/>
        <w:snapToGrid w:val="0"/>
        <w:spacing w:after="120"/>
        <w:jc w:val="both"/>
        <w:rPr>
          <w:b/>
          <w:lang w:eastAsia="zh-CN"/>
        </w:rPr>
      </w:pPr>
      <w:r w:rsidRPr="00D84709">
        <w:rPr>
          <w:rFonts w:ascii="Times New Roman" w:eastAsia="宋体" w:hAnsi="Times New Roman"/>
          <w:b/>
          <w:bCs/>
          <w:i/>
          <w:sz w:val="22"/>
          <w:szCs w:val="20"/>
          <w:lang w:val="en-US"/>
        </w:rPr>
        <w:t xml:space="preserve">Proposal </w:t>
      </w:r>
      <w:r>
        <w:rPr>
          <w:rFonts w:ascii="Times New Roman" w:eastAsia="宋体" w:hAnsi="Times New Roman"/>
          <w:b/>
          <w:bCs/>
          <w:i/>
          <w:sz w:val="22"/>
          <w:szCs w:val="20"/>
          <w:lang w:val="en-US"/>
        </w:rPr>
        <w:t>4</w:t>
      </w:r>
      <w:r w:rsidRPr="00D84709">
        <w:rPr>
          <w:rFonts w:ascii="Times New Roman" w:eastAsia="宋体" w:hAnsi="Times New Roman"/>
          <w:b/>
          <w:bCs/>
          <w:i/>
          <w:sz w:val="22"/>
          <w:szCs w:val="20"/>
          <w:lang w:val="en-US"/>
        </w:rPr>
        <w:t>: For the downlink sync signal design, predefined binary pattern modulated using the OOK/ASK waveforms can be considered.</w:t>
      </w:r>
    </w:p>
    <w:p w14:paraId="61D8686F" w14:textId="77777777" w:rsidR="00661949" w:rsidRDefault="00661949" w:rsidP="00661949">
      <w:pPr>
        <w:autoSpaceDE w:val="0"/>
        <w:autoSpaceDN w:val="0"/>
        <w:adjustRightInd w:val="0"/>
        <w:snapToGrid w:val="0"/>
        <w:spacing w:after="120"/>
        <w:jc w:val="both"/>
        <w:rPr>
          <w:rFonts w:eastAsiaTheme="minorEastAsia"/>
          <w:b/>
          <w:lang w:eastAsia="zh-CN"/>
        </w:rPr>
      </w:pPr>
      <w:r w:rsidRPr="00D84709">
        <w:rPr>
          <w:rFonts w:ascii="Times New Roman" w:eastAsia="宋体" w:hAnsi="Times New Roman"/>
          <w:b/>
          <w:bCs/>
          <w:i/>
          <w:sz w:val="22"/>
          <w:szCs w:val="20"/>
          <w:lang w:val="en-US"/>
        </w:rPr>
        <w:lastRenderedPageBreak/>
        <w:t xml:space="preserve">Proposal </w:t>
      </w:r>
      <w:r>
        <w:rPr>
          <w:rFonts w:ascii="Times New Roman" w:eastAsia="宋体" w:hAnsi="Times New Roman"/>
          <w:b/>
          <w:bCs/>
          <w:i/>
          <w:sz w:val="22"/>
          <w:szCs w:val="20"/>
          <w:lang w:val="en-US"/>
        </w:rPr>
        <w:t>5</w:t>
      </w:r>
      <w:r w:rsidRPr="00D84709">
        <w:rPr>
          <w:rFonts w:ascii="Times New Roman" w:eastAsia="宋体" w:hAnsi="Times New Roman"/>
          <w:b/>
          <w:bCs/>
          <w:i/>
          <w:sz w:val="22"/>
          <w:szCs w:val="20"/>
          <w:lang w:val="en-US"/>
        </w:rPr>
        <w:t>: For the uplink sync signal design, predefined binary pattern modulated using the OOK/ASK waveforms with line code can be considered.</w:t>
      </w:r>
    </w:p>
    <w:p w14:paraId="08B424F6" w14:textId="77777777" w:rsidR="00661949" w:rsidRPr="00D84709" w:rsidRDefault="00661949" w:rsidP="00661949">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6</w:t>
      </w:r>
      <w:r w:rsidRPr="00D84709">
        <w:rPr>
          <w:rFonts w:ascii="Times New Roman" w:eastAsia="宋体" w:hAnsi="Times New Roman"/>
          <w:b/>
          <w:bCs/>
          <w:i/>
          <w:sz w:val="22"/>
          <w:szCs w:val="20"/>
          <w:lang w:val="en-US"/>
        </w:rPr>
        <w:t>:</w:t>
      </w:r>
      <w:r w:rsidRPr="000E331C">
        <w:rPr>
          <w:rFonts w:eastAsia="Microsoft YaHei UI"/>
          <w:lang w:val="en-US" w:eastAsia="zh-CN"/>
        </w:rPr>
        <w:t xml:space="preserve"> </w:t>
      </w:r>
      <w:r>
        <w:rPr>
          <w:rFonts w:ascii="Times New Roman" w:eastAsia="宋体" w:hAnsi="Times New Roman"/>
          <w:b/>
          <w:bCs/>
          <w:i/>
          <w:sz w:val="22"/>
          <w:szCs w:val="20"/>
          <w:lang w:val="en-US"/>
        </w:rPr>
        <w:t>T</w:t>
      </w:r>
      <w:r w:rsidRPr="000E331C">
        <w:rPr>
          <w:rFonts w:ascii="Times New Roman" w:eastAsia="宋体" w:hAnsi="Times New Roman"/>
          <w:b/>
          <w:bCs/>
          <w:i/>
          <w:sz w:val="22"/>
          <w:szCs w:val="20"/>
          <w:lang w:val="en-US"/>
        </w:rPr>
        <w:t>he maximum time/frequency offsets before and after synchronization</w:t>
      </w:r>
      <w:r>
        <w:rPr>
          <w:rFonts w:ascii="Times New Roman" w:eastAsia="宋体" w:hAnsi="Times New Roman"/>
          <w:b/>
          <w:bCs/>
          <w:i/>
          <w:sz w:val="22"/>
          <w:szCs w:val="20"/>
          <w:lang w:val="en-US"/>
        </w:rPr>
        <w:t xml:space="preserve"> can be discussed after more progress has been achieved</w:t>
      </w:r>
      <w:r w:rsidRPr="00D84709">
        <w:rPr>
          <w:rFonts w:ascii="Times New Roman" w:eastAsia="宋体" w:hAnsi="Times New Roman"/>
          <w:b/>
          <w:bCs/>
          <w:i/>
          <w:sz w:val="22"/>
          <w:szCs w:val="20"/>
          <w:lang w:val="en-US"/>
        </w:rPr>
        <w:t>.</w:t>
      </w:r>
    </w:p>
    <w:p w14:paraId="0A3EE55D" w14:textId="77777777" w:rsidR="00661949" w:rsidRPr="00D84709" w:rsidRDefault="00661949" w:rsidP="00661949">
      <w:pPr>
        <w:autoSpaceDE w:val="0"/>
        <w:autoSpaceDN w:val="0"/>
        <w:adjustRightInd w:val="0"/>
        <w:snapToGrid w:val="0"/>
        <w:spacing w:after="120"/>
        <w:jc w:val="both"/>
        <w:rPr>
          <w:rFonts w:ascii="Times New Roman" w:eastAsia="宋体" w:hAnsi="Times New Roman"/>
          <w:b/>
          <w:bCs/>
          <w:i/>
          <w:sz w:val="22"/>
          <w:szCs w:val="20"/>
          <w:lang w:val="en-US"/>
        </w:rPr>
      </w:pPr>
      <w:r w:rsidRPr="00D84709">
        <w:rPr>
          <w:rFonts w:ascii="Times New Roman" w:eastAsia="宋体" w:hAnsi="Times New Roman"/>
          <w:b/>
          <w:bCs/>
          <w:i/>
          <w:sz w:val="22"/>
          <w:szCs w:val="20"/>
          <w:lang w:val="en-US"/>
        </w:rPr>
        <w:t xml:space="preserve">Proposal </w:t>
      </w:r>
      <w:r>
        <w:rPr>
          <w:rFonts w:ascii="Times New Roman" w:eastAsia="宋体" w:hAnsi="Times New Roman"/>
          <w:b/>
          <w:bCs/>
          <w:i/>
          <w:sz w:val="22"/>
          <w:szCs w:val="20"/>
          <w:lang w:val="en-US"/>
        </w:rPr>
        <w:t>7</w:t>
      </w:r>
      <w:r w:rsidRPr="00D84709">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In the A-IoT contention-based access procedure</w:t>
      </w:r>
      <w:r w:rsidRPr="00D84709">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RAN1 should be wait for RAN2 progress</w:t>
      </w:r>
      <w:r w:rsidRPr="00D84709">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For the latency evaluation purpose, 2-step </w:t>
      </w:r>
      <w:proofErr w:type="gramStart"/>
      <w:r>
        <w:rPr>
          <w:rFonts w:ascii="Times New Roman" w:eastAsia="宋体" w:hAnsi="Times New Roman"/>
          <w:b/>
          <w:bCs/>
          <w:i/>
          <w:sz w:val="22"/>
          <w:szCs w:val="20"/>
          <w:lang w:val="en-US"/>
        </w:rPr>
        <w:t>contention based</w:t>
      </w:r>
      <w:proofErr w:type="gramEnd"/>
      <w:r>
        <w:rPr>
          <w:rFonts w:ascii="Times New Roman" w:eastAsia="宋体" w:hAnsi="Times New Roman"/>
          <w:b/>
          <w:bCs/>
          <w:i/>
          <w:sz w:val="22"/>
          <w:szCs w:val="20"/>
          <w:lang w:val="en-US"/>
        </w:rPr>
        <w:t xml:space="preserve"> access should be considered.</w:t>
      </w:r>
    </w:p>
    <w:p w14:paraId="3FD5DB12" w14:textId="77777777" w:rsidR="00661949" w:rsidRPr="00D84709" w:rsidRDefault="00661949" w:rsidP="00661949">
      <w:pPr>
        <w:autoSpaceDE w:val="0"/>
        <w:autoSpaceDN w:val="0"/>
        <w:adjustRightInd w:val="0"/>
        <w:snapToGrid w:val="0"/>
        <w:spacing w:after="120"/>
        <w:jc w:val="both"/>
        <w:rPr>
          <w:rFonts w:ascii="Times New Roman" w:eastAsia="宋体" w:hAnsi="Times New Roman"/>
          <w:b/>
          <w:bCs/>
          <w:i/>
          <w:sz w:val="22"/>
          <w:szCs w:val="20"/>
          <w:lang w:val="en-US"/>
        </w:rPr>
      </w:pPr>
      <w:r w:rsidRPr="00D84709">
        <w:rPr>
          <w:rFonts w:ascii="Times New Roman" w:eastAsia="宋体" w:hAnsi="Times New Roman"/>
          <w:b/>
          <w:bCs/>
          <w:i/>
          <w:sz w:val="22"/>
          <w:szCs w:val="20"/>
          <w:lang w:val="en-US"/>
        </w:rPr>
        <w:t xml:space="preserve">Proposal </w:t>
      </w:r>
      <w:r>
        <w:rPr>
          <w:rFonts w:ascii="Times New Roman" w:eastAsia="宋体" w:hAnsi="Times New Roman"/>
          <w:b/>
          <w:bCs/>
          <w:i/>
          <w:sz w:val="22"/>
          <w:szCs w:val="20"/>
          <w:lang w:val="en-US"/>
        </w:rPr>
        <w:t>8</w:t>
      </w:r>
      <w:r w:rsidRPr="00D84709">
        <w:rPr>
          <w:rFonts w:ascii="Times New Roman" w:eastAsia="宋体" w:hAnsi="Times New Roman"/>
          <w:b/>
          <w:bCs/>
          <w:i/>
          <w:sz w:val="22"/>
          <w:szCs w:val="20"/>
          <w:lang w:val="en-US"/>
        </w:rPr>
        <w:t xml:space="preserve">: To improve inventory efficiency, at least TDM and FDM of multiple A-IoT devices simultaneously during the </w:t>
      </w:r>
      <w:proofErr w:type="gramStart"/>
      <w:r w:rsidRPr="00D84709">
        <w:rPr>
          <w:rFonts w:ascii="Times New Roman" w:eastAsia="宋体" w:hAnsi="Times New Roman"/>
          <w:b/>
          <w:bCs/>
          <w:i/>
          <w:sz w:val="22"/>
          <w:szCs w:val="20"/>
          <w:lang w:val="en-US"/>
        </w:rPr>
        <w:t>random access</w:t>
      </w:r>
      <w:proofErr w:type="gramEnd"/>
      <w:r w:rsidRPr="00D84709">
        <w:rPr>
          <w:rFonts w:ascii="Times New Roman" w:eastAsia="宋体" w:hAnsi="Times New Roman"/>
          <w:b/>
          <w:bCs/>
          <w:i/>
          <w:sz w:val="22"/>
          <w:szCs w:val="20"/>
          <w:lang w:val="en-US"/>
        </w:rPr>
        <w:t xml:space="preserve"> procedure can be supported.</w:t>
      </w:r>
    </w:p>
    <w:p w14:paraId="25FFEFED" w14:textId="77777777" w:rsidR="00661949" w:rsidRPr="00D84709" w:rsidRDefault="00661949" w:rsidP="00661949">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9</w:t>
      </w:r>
      <w:r w:rsidRPr="00D84709">
        <w:rPr>
          <w:rFonts w:ascii="Times New Roman" w:eastAsia="宋体" w:hAnsi="Times New Roman"/>
          <w:b/>
          <w:bCs/>
          <w:i/>
          <w:sz w:val="22"/>
          <w:szCs w:val="20"/>
          <w:lang w:val="en-US"/>
        </w:rPr>
        <w:t>:</w:t>
      </w:r>
      <w:r w:rsidRPr="0032753B">
        <w:rPr>
          <w:rFonts w:ascii="Times New Roman" w:eastAsia="宋体" w:hAnsi="Times New Roman"/>
          <w:b/>
          <w:bCs/>
          <w:i/>
          <w:sz w:val="22"/>
          <w:szCs w:val="20"/>
          <w:lang w:val="en-US"/>
        </w:rPr>
        <w:t xml:space="preserve"> For A-IoT devices, define a maximum time TD2R_max between a D2R transmission and the corresponding R2D transmission following it</w:t>
      </w:r>
      <w:r>
        <w:rPr>
          <w:rFonts w:ascii="Times New Roman" w:eastAsia="宋体" w:hAnsi="Times New Roman"/>
          <w:b/>
          <w:bCs/>
          <w:i/>
          <w:sz w:val="22"/>
          <w:szCs w:val="20"/>
          <w:lang w:val="en-US"/>
        </w:rPr>
        <w:t xml:space="preserve">, so </w:t>
      </w:r>
      <w:r w:rsidRPr="0032753B">
        <w:rPr>
          <w:rFonts w:ascii="Times New Roman" w:eastAsia="宋体" w:hAnsi="Times New Roman"/>
          <w:b/>
          <w:bCs/>
          <w:i/>
          <w:sz w:val="22"/>
          <w:szCs w:val="20"/>
          <w:lang w:val="en-US"/>
        </w:rPr>
        <w:t>the PDRCH transmission timing is within [TD2R_min, TD2R_max]</w:t>
      </w:r>
      <w:r w:rsidRPr="00D84709">
        <w:rPr>
          <w:rFonts w:ascii="Times New Roman" w:eastAsia="宋体" w:hAnsi="Times New Roman"/>
          <w:b/>
          <w:bCs/>
          <w:i/>
          <w:sz w:val="22"/>
          <w:szCs w:val="20"/>
          <w:lang w:val="en-US"/>
        </w:rPr>
        <w:t>.</w:t>
      </w:r>
    </w:p>
    <w:p w14:paraId="428C0928" w14:textId="77777777" w:rsidR="00661949" w:rsidRPr="00D84709" w:rsidRDefault="00661949" w:rsidP="00661949">
      <w:pPr>
        <w:autoSpaceDE w:val="0"/>
        <w:autoSpaceDN w:val="0"/>
        <w:adjustRightInd w:val="0"/>
        <w:snapToGrid w:val="0"/>
        <w:spacing w:after="120"/>
        <w:jc w:val="both"/>
        <w:rPr>
          <w:rFonts w:ascii="Times New Roman" w:eastAsia="宋体" w:hAnsi="Times New Roman"/>
          <w:b/>
          <w:bCs/>
          <w:i/>
          <w:sz w:val="22"/>
          <w:szCs w:val="20"/>
          <w:lang w:val="en-US"/>
        </w:rPr>
      </w:pPr>
      <w:r w:rsidRPr="00D84709">
        <w:rPr>
          <w:rFonts w:ascii="Times New Roman" w:eastAsia="宋体" w:hAnsi="Times New Roman"/>
          <w:b/>
          <w:bCs/>
          <w:i/>
          <w:sz w:val="22"/>
          <w:szCs w:val="20"/>
          <w:lang w:val="en-US"/>
        </w:rPr>
        <w:t>P</w:t>
      </w:r>
      <w:r>
        <w:rPr>
          <w:rFonts w:ascii="Times New Roman" w:eastAsia="宋体" w:hAnsi="Times New Roman"/>
          <w:b/>
          <w:bCs/>
          <w:i/>
          <w:sz w:val="22"/>
          <w:szCs w:val="20"/>
          <w:lang w:val="en-US"/>
        </w:rPr>
        <w:t>roposal 10</w:t>
      </w:r>
      <w:r w:rsidRPr="00D84709">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For PRDCH transmission, the TBS is known by the device from the start of preamble and the end of the postamble, so the R2D TBS is not needed for PRDCH demodulation</w:t>
      </w:r>
      <w:r w:rsidRPr="00D84709">
        <w:rPr>
          <w:rFonts w:ascii="Times New Roman" w:eastAsia="宋体" w:hAnsi="Times New Roman"/>
          <w:b/>
          <w:bCs/>
          <w:i/>
          <w:sz w:val="22"/>
          <w:szCs w:val="20"/>
          <w:lang w:val="en-US"/>
        </w:rPr>
        <w:t>.</w:t>
      </w:r>
    </w:p>
    <w:p w14:paraId="13DE36BE" w14:textId="77777777" w:rsidR="00661949" w:rsidRPr="00D84709" w:rsidRDefault="00661949" w:rsidP="00661949">
      <w:pPr>
        <w:autoSpaceDE w:val="0"/>
        <w:autoSpaceDN w:val="0"/>
        <w:adjustRightInd w:val="0"/>
        <w:snapToGrid w:val="0"/>
        <w:spacing w:after="120"/>
        <w:jc w:val="both"/>
        <w:rPr>
          <w:rFonts w:ascii="Times New Roman" w:eastAsia="宋体" w:hAnsi="Times New Roman"/>
          <w:b/>
          <w:bCs/>
          <w:i/>
          <w:sz w:val="22"/>
          <w:szCs w:val="20"/>
          <w:lang w:val="en-US"/>
        </w:rPr>
      </w:pPr>
      <w:r w:rsidRPr="00D84709">
        <w:rPr>
          <w:rFonts w:ascii="Times New Roman" w:eastAsia="宋体" w:hAnsi="Times New Roman"/>
          <w:b/>
          <w:bCs/>
          <w:i/>
          <w:sz w:val="22"/>
          <w:szCs w:val="20"/>
          <w:lang w:val="en-US"/>
        </w:rPr>
        <w:t>P</w:t>
      </w:r>
      <w:r>
        <w:rPr>
          <w:rFonts w:ascii="Times New Roman" w:eastAsia="宋体" w:hAnsi="Times New Roman"/>
          <w:b/>
          <w:bCs/>
          <w:i/>
          <w:sz w:val="22"/>
          <w:szCs w:val="20"/>
          <w:lang w:val="en-US"/>
        </w:rPr>
        <w:t>roposal 11</w:t>
      </w:r>
      <w:r w:rsidRPr="00D84709">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For PDRCH transmission, the following information is needed: Modulation, coding scheme(s) and coding rate, time-domain resources, frequency domain resources</w:t>
      </w:r>
      <w:r w:rsidRPr="00D84709">
        <w:rPr>
          <w:rFonts w:ascii="Times New Roman" w:eastAsia="宋体" w:hAnsi="Times New Roman"/>
          <w:b/>
          <w:bCs/>
          <w:i/>
          <w:sz w:val="22"/>
          <w:szCs w:val="20"/>
          <w:lang w:val="en-US"/>
        </w:rPr>
        <w:t>.</w:t>
      </w:r>
    </w:p>
    <w:p w14:paraId="75AD9F1B" w14:textId="77777777" w:rsidR="001C0E99" w:rsidRPr="00D13EF5" w:rsidRDefault="001C0E99" w:rsidP="006C71D8">
      <w:pPr>
        <w:snapToGrid w:val="0"/>
        <w:jc w:val="both"/>
        <w:rPr>
          <w:b/>
          <w:lang w:eastAsia="zh-CN"/>
        </w:rPr>
      </w:pPr>
    </w:p>
    <w:p w14:paraId="20BDB53D" w14:textId="77777777" w:rsidR="00FE2621" w:rsidRDefault="00FE2621" w:rsidP="00FE2621">
      <w:pPr>
        <w:snapToGrid w:val="0"/>
        <w:spacing w:before="120"/>
        <w:jc w:val="both"/>
        <w:rPr>
          <w:b/>
          <w:lang w:eastAsia="zh-CN"/>
        </w:rPr>
      </w:pPr>
    </w:p>
    <w:p w14:paraId="28DEA454" w14:textId="77777777" w:rsidR="00FE2621" w:rsidRPr="0041169C" w:rsidRDefault="00FE2621" w:rsidP="00FE2621">
      <w:pPr>
        <w:pStyle w:val="1"/>
        <w:numPr>
          <w:ilvl w:val="0"/>
          <w:numId w:val="0"/>
        </w:numPr>
        <w:spacing w:before="0"/>
        <w:ind w:left="567" w:hanging="567"/>
        <w:jc w:val="both"/>
        <w:rPr>
          <w:lang w:val="en-US"/>
        </w:rPr>
      </w:pPr>
      <w:r w:rsidRPr="00AF7D02">
        <w:rPr>
          <w:lang w:val="en-US"/>
        </w:rPr>
        <w:t>References</w:t>
      </w:r>
    </w:p>
    <w:p w14:paraId="0052E2B7" w14:textId="77777777" w:rsidR="00587E76" w:rsidRDefault="00372C84" w:rsidP="00372C84">
      <w:pPr>
        <w:rPr>
          <w:rFonts w:ascii="Times New Roman" w:hAnsi="Times New Roman"/>
        </w:rPr>
      </w:pPr>
      <w:r w:rsidRPr="0065597F">
        <w:rPr>
          <w:rFonts w:ascii="Times New Roman" w:eastAsia="微软雅黑" w:hAnsi="Times New Roman"/>
        </w:rPr>
        <w:t>[</w:t>
      </w:r>
      <w:r w:rsidR="006069CC">
        <w:rPr>
          <w:rFonts w:ascii="Times New Roman" w:eastAsia="微软雅黑" w:hAnsi="Times New Roman"/>
        </w:rPr>
        <w:t>1</w:t>
      </w:r>
      <w:r w:rsidRPr="0065597F">
        <w:rPr>
          <w:rFonts w:ascii="Times New Roman" w:eastAsia="微软雅黑" w:hAnsi="Times New Roman"/>
        </w:rPr>
        <w:t xml:space="preserve">] </w:t>
      </w:r>
      <w:r w:rsidR="00C34C4E">
        <w:rPr>
          <w:rFonts w:ascii="Times New Roman" w:hAnsi="Times New Roman"/>
        </w:rPr>
        <w:t>TR 38.848, V18.0</w:t>
      </w:r>
      <w:r w:rsidR="009276F6">
        <w:rPr>
          <w:rFonts w:ascii="Times New Roman" w:hAnsi="Times New Roman"/>
        </w:rPr>
        <w:t xml:space="preserve">.0, </w:t>
      </w:r>
      <w:r w:rsidR="008D7A02">
        <w:rPr>
          <w:rFonts w:ascii="Times New Roman" w:hAnsi="Times New Roman"/>
        </w:rPr>
        <w:t>Study on Ambient IoT (Internet of Things) in RAN</w:t>
      </w:r>
    </w:p>
    <w:p w14:paraId="06D042CD" w14:textId="77777777" w:rsidR="006069CC" w:rsidRPr="007621EF" w:rsidRDefault="006069CC" w:rsidP="007621EF">
      <w:pPr>
        <w:rPr>
          <w:rFonts w:ascii="Times New Roman" w:eastAsia="微软雅黑" w:hAnsi="Times New Roman"/>
        </w:rPr>
      </w:pPr>
      <w:r w:rsidRPr="007621EF">
        <w:rPr>
          <w:rFonts w:ascii="Times New Roman" w:eastAsia="微软雅黑" w:hAnsi="Times New Roman"/>
        </w:rPr>
        <w:t xml:space="preserve">[2] </w:t>
      </w:r>
      <w:r w:rsidR="004E4347" w:rsidRPr="007621EF">
        <w:rPr>
          <w:rFonts w:ascii="Times New Roman" w:eastAsia="微软雅黑" w:hAnsi="Times New Roman"/>
        </w:rPr>
        <w:t>RP-234058</w:t>
      </w:r>
      <w:r w:rsidRPr="007621EF">
        <w:rPr>
          <w:rFonts w:ascii="Times New Roman" w:eastAsia="微软雅黑" w:hAnsi="Times New Roman"/>
        </w:rPr>
        <w:t>, “</w:t>
      </w:r>
      <w:r w:rsidR="00194C25" w:rsidRPr="007621EF">
        <w:rPr>
          <w:rFonts w:ascii="Times New Roman" w:eastAsia="微软雅黑" w:hAnsi="Times New Roman"/>
        </w:rPr>
        <w:t xml:space="preserve">New SID: Study on solutions for Ambient IoT (Internet of Things) in NR,” Huawei, </w:t>
      </w:r>
      <w:r w:rsidR="00BD0D57" w:rsidRPr="007621EF">
        <w:rPr>
          <w:rFonts w:ascii="Times New Roman" w:eastAsia="微软雅黑" w:hAnsi="Times New Roman"/>
        </w:rPr>
        <w:t xml:space="preserve">TSG RAN Meeting #102, </w:t>
      </w:r>
      <w:r w:rsidR="00194C25" w:rsidRPr="007621EF">
        <w:rPr>
          <w:rFonts w:ascii="Times New Roman" w:eastAsia="微软雅黑" w:hAnsi="Times New Roman"/>
        </w:rPr>
        <w:t>Edinburgh</w:t>
      </w:r>
      <w:r w:rsidRPr="007621EF">
        <w:rPr>
          <w:rFonts w:ascii="Times New Roman" w:eastAsia="微软雅黑" w:hAnsi="Times New Roman"/>
        </w:rPr>
        <w:t>,</w:t>
      </w:r>
      <w:r w:rsidR="00194C25" w:rsidRPr="007621EF">
        <w:rPr>
          <w:rFonts w:ascii="Times New Roman" w:eastAsia="微软雅黑" w:hAnsi="Times New Roman"/>
        </w:rPr>
        <w:t xml:space="preserve"> UK,</w:t>
      </w:r>
      <w:r w:rsidRPr="007621EF">
        <w:rPr>
          <w:rFonts w:ascii="Times New Roman" w:eastAsia="微软雅黑" w:hAnsi="Times New Roman"/>
        </w:rPr>
        <w:t xml:space="preserve"> </w:t>
      </w:r>
      <w:r w:rsidR="00194C25" w:rsidRPr="007621EF">
        <w:rPr>
          <w:rFonts w:ascii="Times New Roman" w:eastAsia="微软雅黑" w:hAnsi="Times New Roman"/>
        </w:rPr>
        <w:t>Dec. 2023</w:t>
      </w:r>
    </w:p>
    <w:p w14:paraId="7E9F6E6A" w14:textId="770CA73B" w:rsidR="00F73A72" w:rsidRPr="007621EF" w:rsidRDefault="008B59B0" w:rsidP="007621EF">
      <w:pPr>
        <w:rPr>
          <w:rFonts w:ascii="Times New Roman" w:eastAsia="微软雅黑" w:hAnsi="Times New Roman"/>
        </w:rPr>
      </w:pPr>
      <w:r w:rsidRPr="007621EF">
        <w:rPr>
          <w:rFonts w:ascii="Times New Roman" w:eastAsia="微软雅黑" w:hAnsi="Times New Roman"/>
        </w:rPr>
        <w:t>[3</w:t>
      </w:r>
      <w:r w:rsidR="00F73A72" w:rsidRPr="007621EF">
        <w:rPr>
          <w:rFonts w:ascii="Times New Roman" w:eastAsia="微软雅黑" w:hAnsi="Times New Roman"/>
        </w:rPr>
        <w:t>]</w:t>
      </w:r>
      <w:r w:rsidR="008979D9">
        <w:rPr>
          <w:rFonts w:ascii="Times New Roman" w:eastAsia="微软雅黑" w:hAnsi="Times New Roman"/>
        </w:rPr>
        <w:t xml:space="preserve"> Draft_Minutes_report_RAN1#116</w:t>
      </w:r>
      <w:r w:rsidR="00B8653F">
        <w:rPr>
          <w:rFonts w:ascii="Times New Roman" w:eastAsia="微软雅黑" w:hAnsi="Times New Roman"/>
        </w:rPr>
        <w:t>b_v03</w:t>
      </w:r>
      <w:r w:rsidR="008979D9">
        <w:rPr>
          <w:rFonts w:ascii="Times New Roman" w:eastAsia="微软雅黑" w:hAnsi="Times New Roman"/>
        </w:rPr>
        <w:t>0</w:t>
      </w:r>
      <w:r w:rsidR="002B3CC5" w:rsidRPr="007621EF">
        <w:rPr>
          <w:rFonts w:ascii="Times New Roman" w:eastAsia="微软雅黑" w:hAnsi="Times New Roman"/>
        </w:rPr>
        <w:t>, TSG RAN</w:t>
      </w:r>
      <w:r w:rsidR="00282B5F">
        <w:rPr>
          <w:rFonts w:ascii="Times New Roman" w:eastAsia="微软雅黑" w:hAnsi="Times New Roman"/>
        </w:rPr>
        <w:t xml:space="preserve"> WG1 #116</w:t>
      </w:r>
      <w:r w:rsidR="00830891">
        <w:rPr>
          <w:rFonts w:ascii="Times New Roman" w:eastAsia="微软雅黑" w:hAnsi="Times New Roman"/>
        </w:rPr>
        <w:t>b</w:t>
      </w:r>
      <w:r w:rsidR="002B3CC5" w:rsidRPr="007621EF">
        <w:rPr>
          <w:rFonts w:ascii="Times New Roman" w:eastAsia="微软雅黑" w:hAnsi="Times New Roman"/>
        </w:rPr>
        <w:t xml:space="preserve">, </w:t>
      </w:r>
      <w:r w:rsidR="00830891">
        <w:rPr>
          <w:rFonts w:ascii="Times New Roman" w:eastAsia="微软雅黑" w:hAnsi="Times New Roman"/>
        </w:rPr>
        <w:t>Changsha</w:t>
      </w:r>
      <w:r w:rsidR="002B3CC5" w:rsidRPr="007621EF">
        <w:rPr>
          <w:rFonts w:ascii="Times New Roman" w:eastAsia="微软雅黑" w:hAnsi="Times New Roman"/>
        </w:rPr>
        <w:t xml:space="preserve">, </w:t>
      </w:r>
      <w:r w:rsidR="00830891">
        <w:rPr>
          <w:rFonts w:ascii="Times New Roman" w:eastAsia="微软雅黑" w:hAnsi="Times New Roman"/>
        </w:rPr>
        <w:t>China, April</w:t>
      </w:r>
      <w:r w:rsidR="00950038">
        <w:rPr>
          <w:rFonts w:ascii="Times New Roman" w:eastAsia="微软雅黑" w:hAnsi="Times New Roman"/>
        </w:rPr>
        <w:t>. 2024</w:t>
      </w:r>
    </w:p>
    <w:p w14:paraId="455BCCB6" w14:textId="58A32380" w:rsidR="007621EF" w:rsidRDefault="007621EF" w:rsidP="007621EF">
      <w:pPr>
        <w:rPr>
          <w:rFonts w:ascii="Times New Roman" w:eastAsia="微软雅黑" w:hAnsi="Times New Roman"/>
        </w:rPr>
      </w:pPr>
      <w:r>
        <w:rPr>
          <w:rFonts w:ascii="Times New Roman" w:eastAsia="微软雅黑" w:hAnsi="Times New Roman"/>
        </w:rPr>
        <w:t>[4</w:t>
      </w:r>
      <w:r w:rsidRPr="007621EF">
        <w:rPr>
          <w:rFonts w:ascii="Times New Roman" w:eastAsia="微软雅黑" w:hAnsi="Times New Roman"/>
        </w:rPr>
        <w:t xml:space="preserve">] </w:t>
      </w:r>
      <w:r w:rsidR="00EC163A">
        <w:rPr>
          <w:rFonts w:ascii="Times New Roman" w:eastAsia="微软雅黑" w:hAnsi="Times New Roman"/>
        </w:rPr>
        <w:t>R1-2403776</w:t>
      </w:r>
      <w:r w:rsidRPr="007621EF">
        <w:rPr>
          <w:rFonts w:ascii="Times New Roman" w:eastAsia="微软雅黑" w:hAnsi="Times New Roman"/>
        </w:rPr>
        <w:t>, “</w:t>
      </w:r>
      <w:r w:rsidR="00597059">
        <w:rPr>
          <w:rFonts w:ascii="Times New Roman" w:eastAsia="微软雅黑" w:hAnsi="Times New Roman"/>
        </w:rPr>
        <w:t>Final</w:t>
      </w:r>
      <w:r w:rsidR="00B971A9">
        <w:rPr>
          <w:rFonts w:ascii="Times New Roman" w:eastAsia="微软雅黑" w:hAnsi="Times New Roman"/>
        </w:rPr>
        <w:t xml:space="preserve"> FL summary on frame structure and timing aspects for Rel-19 Ambient IoT</w:t>
      </w:r>
      <w:r w:rsidRPr="007621EF">
        <w:rPr>
          <w:rFonts w:ascii="Times New Roman" w:eastAsia="微软雅黑" w:hAnsi="Times New Roman"/>
        </w:rPr>
        <w:t xml:space="preserve">,” TSG RAN </w:t>
      </w:r>
      <w:r w:rsidR="00597059">
        <w:rPr>
          <w:rFonts w:ascii="Times New Roman" w:eastAsia="微软雅黑" w:hAnsi="Times New Roman"/>
        </w:rPr>
        <w:t>WG1 #116</w:t>
      </w:r>
      <w:r w:rsidR="00B971A9">
        <w:rPr>
          <w:rFonts w:ascii="Times New Roman" w:eastAsia="微软雅黑" w:hAnsi="Times New Roman"/>
        </w:rPr>
        <w:t>b</w:t>
      </w:r>
      <w:r w:rsidRPr="007621EF">
        <w:rPr>
          <w:rFonts w:ascii="Times New Roman" w:eastAsia="微软雅黑" w:hAnsi="Times New Roman"/>
        </w:rPr>
        <w:t xml:space="preserve">, </w:t>
      </w:r>
      <w:r w:rsidR="00AF1100">
        <w:rPr>
          <w:rFonts w:ascii="Times New Roman" w:eastAsia="微软雅黑" w:hAnsi="Times New Roman"/>
        </w:rPr>
        <w:t>Changsha</w:t>
      </w:r>
      <w:r w:rsidRPr="007621EF">
        <w:rPr>
          <w:rFonts w:ascii="Times New Roman" w:eastAsia="微软雅黑" w:hAnsi="Times New Roman"/>
        </w:rPr>
        <w:t xml:space="preserve">, </w:t>
      </w:r>
      <w:r w:rsidR="00AF1100">
        <w:rPr>
          <w:rFonts w:ascii="Times New Roman" w:eastAsia="微软雅黑" w:hAnsi="Times New Roman"/>
        </w:rPr>
        <w:t>China, April</w:t>
      </w:r>
      <w:r w:rsidR="00597059">
        <w:rPr>
          <w:rFonts w:ascii="Times New Roman" w:eastAsia="微软雅黑" w:hAnsi="Times New Roman"/>
        </w:rPr>
        <w:t>. 2024</w:t>
      </w:r>
    </w:p>
    <w:p w14:paraId="688235AE" w14:textId="627C024D" w:rsidR="00597059" w:rsidRDefault="00A118CD" w:rsidP="007621EF">
      <w:pPr>
        <w:rPr>
          <w:rFonts w:ascii="Times New Roman" w:eastAsia="微软雅黑" w:hAnsi="Times New Roman"/>
        </w:rPr>
      </w:pPr>
      <w:r>
        <w:rPr>
          <w:rFonts w:ascii="Times New Roman" w:eastAsia="微软雅黑" w:hAnsi="Times New Roman"/>
        </w:rPr>
        <w:t>[5</w:t>
      </w:r>
      <w:r w:rsidR="00597059" w:rsidRPr="007621EF">
        <w:rPr>
          <w:rFonts w:ascii="Times New Roman" w:eastAsia="微软雅黑" w:hAnsi="Times New Roman"/>
        </w:rPr>
        <w:t xml:space="preserve">] </w:t>
      </w:r>
      <w:r w:rsidR="00C7219B">
        <w:rPr>
          <w:rFonts w:ascii="Times New Roman" w:eastAsia="微软雅黑" w:hAnsi="Times New Roman"/>
        </w:rPr>
        <w:t>R1-2401973</w:t>
      </w:r>
      <w:r w:rsidR="00597059" w:rsidRPr="007621EF">
        <w:rPr>
          <w:rFonts w:ascii="Times New Roman" w:eastAsia="微软雅黑" w:hAnsi="Times New Roman"/>
        </w:rPr>
        <w:t>, “</w:t>
      </w:r>
      <w:r w:rsidR="00702A62">
        <w:rPr>
          <w:rFonts w:ascii="Times New Roman" w:eastAsia="微软雅黑" w:hAnsi="Times New Roman"/>
        </w:rPr>
        <w:t>Frame structure and timing aspects for Ambient IoT</w:t>
      </w:r>
      <w:r w:rsidR="00597059" w:rsidRPr="007621EF">
        <w:rPr>
          <w:rFonts w:ascii="Times New Roman" w:eastAsia="微软雅黑" w:hAnsi="Times New Roman"/>
        </w:rPr>
        <w:t>,”</w:t>
      </w:r>
      <w:r w:rsidR="00702A62">
        <w:rPr>
          <w:rFonts w:ascii="Times New Roman" w:eastAsia="微软雅黑" w:hAnsi="Times New Roman"/>
        </w:rPr>
        <w:t xml:space="preserve"> Ericsson</w:t>
      </w:r>
      <w:r w:rsidR="00597059" w:rsidRPr="007621EF">
        <w:rPr>
          <w:rFonts w:ascii="Times New Roman" w:eastAsia="微软雅黑" w:hAnsi="Times New Roman"/>
        </w:rPr>
        <w:t xml:space="preserve">, TSG RAN </w:t>
      </w:r>
      <w:r w:rsidR="00597059">
        <w:rPr>
          <w:rFonts w:ascii="Times New Roman" w:eastAsia="微软雅黑" w:hAnsi="Times New Roman"/>
        </w:rPr>
        <w:t>WG1 #116</w:t>
      </w:r>
      <w:r w:rsidR="00702A62">
        <w:rPr>
          <w:rFonts w:ascii="Times New Roman" w:eastAsia="微软雅黑" w:hAnsi="Times New Roman"/>
        </w:rPr>
        <w:t>b</w:t>
      </w:r>
      <w:r w:rsidR="00597059" w:rsidRPr="007621EF">
        <w:rPr>
          <w:rFonts w:ascii="Times New Roman" w:eastAsia="微软雅黑" w:hAnsi="Times New Roman"/>
        </w:rPr>
        <w:t xml:space="preserve">, </w:t>
      </w:r>
      <w:r w:rsidR="00702A62">
        <w:rPr>
          <w:rFonts w:ascii="Times New Roman" w:eastAsia="微软雅黑" w:hAnsi="Times New Roman"/>
        </w:rPr>
        <w:t>Changsha</w:t>
      </w:r>
      <w:r w:rsidR="00597059" w:rsidRPr="007621EF">
        <w:rPr>
          <w:rFonts w:ascii="Times New Roman" w:eastAsia="微软雅黑" w:hAnsi="Times New Roman"/>
        </w:rPr>
        <w:t xml:space="preserve">, </w:t>
      </w:r>
      <w:r w:rsidR="00702A62">
        <w:rPr>
          <w:rFonts w:ascii="Times New Roman" w:eastAsia="微软雅黑" w:hAnsi="Times New Roman"/>
        </w:rPr>
        <w:t>China, April</w:t>
      </w:r>
      <w:r w:rsidR="00597059">
        <w:rPr>
          <w:rFonts w:ascii="Times New Roman" w:eastAsia="微软雅黑" w:hAnsi="Times New Roman"/>
        </w:rPr>
        <w:t>. 2024</w:t>
      </w:r>
    </w:p>
    <w:p w14:paraId="48294D8F" w14:textId="40A8642D" w:rsidR="0040123D" w:rsidRPr="0040123D" w:rsidRDefault="008247F2" w:rsidP="007621EF">
      <w:pPr>
        <w:rPr>
          <w:rFonts w:ascii="Times New Roman" w:eastAsia="微软雅黑" w:hAnsi="Times New Roman"/>
        </w:rPr>
      </w:pPr>
      <w:r>
        <w:rPr>
          <w:rFonts w:ascii="Times New Roman" w:eastAsia="微软雅黑" w:hAnsi="Times New Roman"/>
        </w:rPr>
        <w:t>[6</w:t>
      </w:r>
      <w:r w:rsidR="0040123D" w:rsidRPr="007621EF">
        <w:rPr>
          <w:rFonts w:ascii="Times New Roman" w:eastAsia="微软雅黑" w:hAnsi="Times New Roman"/>
        </w:rPr>
        <w:t xml:space="preserve">] </w:t>
      </w:r>
      <w:r>
        <w:rPr>
          <w:rFonts w:ascii="Times New Roman" w:eastAsia="微软雅黑" w:hAnsi="Times New Roman"/>
        </w:rPr>
        <w:t>R1-2402014</w:t>
      </w:r>
      <w:r w:rsidR="0040123D" w:rsidRPr="007621EF">
        <w:rPr>
          <w:rFonts w:ascii="Times New Roman" w:eastAsia="微软雅黑" w:hAnsi="Times New Roman"/>
        </w:rPr>
        <w:t>, “</w:t>
      </w:r>
      <w:r w:rsidR="0040123D">
        <w:rPr>
          <w:rFonts w:ascii="Times New Roman" w:eastAsia="微软雅黑" w:hAnsi="Times New Roman"/>
        </w:rPr>
        <w:t>On frame structure and timing aspects of Ambient IoT</w:t>
      </w:r>
      <w:r w:rsidR="0040123D" w:rsidRPr="007621EF">
        <w:rPr>
          <w:rFonts w:ascii="Times New Roman" w:eastAsia="微软雅黑" w:hAnsi="Times New Roman"/>
        </w:rPr>
        <w:t>,”</w:t>
      </w:r>
      <w:r w:rsidR="0040123D">
        <w:rPr>
          <w:rFonts w:ascii="Times New Roman" w:eastAsia="微软雅黑" w:hAnsi="Times New Roman"/>
        </w:rPr>
        <w:t xml:space="preserve"> Huawei</w:t>
      </w:r>
      <w:r w:rsidR="0040123D" w:rsidRPr="007621EF">
        <w:rPr>
          <w:rFonts w:ascii="Times New Roman" w:eastAsia="微软雅黑" w:hAnsi="Times New Roman"/>
        </w:rPr>
        <w:t xml:space="preserve">, TSG RAN </w:t>
      </w:r>
      <w:r w:rsidR="0040123D">
        <w:rPr>
          <w:rFonts w:ascii="Times New Roman" w:eastAsia="微软雅黑" w:hAnsi="Times New Roman"/>
        </w:rPr>
        <w:t>WG1 #116</w:t>
      </w:r>
      <w:r>
        <w:rPr>
          <w:rFonts w:ascii="Times New Roman" w:eastAsia="微软雅黑" w:hAnsi="Times New Roman" w:hint="eastAsia"/>
          <w:lang w:eastAsia="zh-CN"/>
        </w:rPr>
        <w:t>b</w:t>
      </w:r>
      <w:r w:rsidR="0040123D" w:rsidRPr="007621EF">
        <w:rPr>
          <w:rFonts w:ascii="Times New Roman" w:eastAsia="微软雅黑" w:hAnsi="Times New Roman"/>
        </w:rPr>
        <w:t xml:space="preserve">, </w:t>
      </w:r>
      <w:r>
        <w:rPr>
          <w:rFonts w:ascii="Times New Roman" w:eastAsia="微软雅黑" w:hAnsi="Times New Roman"/>
        </w:rPr>
        <w:t>Changsha</w:t>
      </w:r>
      <w:r w:rsidR="0040123D" w:rsidRPr="007621EF">
        <w:rPr>
          <w:rFonts w:ascii="Times New Roman" w:eastAsia="微软雅黑" w:hAnsi="Times New Roman"/>
        </w:rPr>
        <w:t xml:space="preserve">, </w:t>
      </w:r>
      <w:r>
        <w:rPr>
          <w:rFonts w:ascii="Times New Roman" w:eastAsia="微软雅黑" w:hAnsi="Times New Roman"/>
        </w:rPr>
        <w:t>China, April</w:t>
      </w:r>
      <w:r w:rsidR="0040123D">
        <w:rPr>
          <w:rFonts w:ascii="Times New Roman" w:eastAsia="微软雅黑" w:hAnsi="Times New Roman"/>
        </w:rPr>
        <w:t>. 2024</w:t>
      </w:r>
    </w:p>
    <w:p w14:paraId="5DF0E1F3" w14:textId="726711AF" w:rsidR="00B50F59" w:rsidRPr="00B50F59" w:rsidRDefault="006E28E7" w:rsidP="00F73A72">
      <w:r>
        <w:rPr>
          <w:rFonts w:ascii="Times New Roman" w:eastAsia="微软雅黑" w:hAnsi="Times New Roman"/>
        </w:rPr>
        <w:t>[7</w:t>
      </w:r>
      <w:r w:rsidR="00D37E67" w:rsidRPr="007621EF">
        <w:rPr>
          <w:rFonts w:ascii="Times New Roman" w:eastAsia="微软雅黑" w:hAnsi="Times New Roman"/>
        </w:rPr>
        <w:t xml:space="preserve">] </w:t>
      </w:r>
      <w:r w:rsidR="00D37E67">
        <w:rPr>
          <w:rFonts w:ascii="Times New Roman" w:eastAsia="微软雅黑" w:hAnsi="Times New Roman"/>
        </w:rPr>
        <w:t>R1-240</w:t>
      </w:r>
      <w:r w:rsidR="00B17BD8">
        <w:rPr>
          <w:rFonts w:ascii="Times New Roman" w:eastAsia="微软雅黑" w:hAnsi="Times New Roman"/>
        </w:rPr>
        <w:t>3197</w:t>
      </w:r>
      <w:r w:rsidR="00D37E67" w:rsidRPr="007621EF">
        <w:rPr>
          <w:rFonts w:ascii="Times New Roman" w:eastAsia="微软雅黑" w:hAnsi="Times New Roman"/>
        </w:rPr>
        <w:t>, “</w:t>
      </w:r>
      <w:r w:rsidR="0086601A">
        <w:rPr>
          <w:rFonts w:ascii="Times New Roman" w:eastAsia="微软雅黑" w:hAnsi="Times New Roman"/>
        </w:rPr>
        <w:t>F</w:t>
      </w:r>
      <w:r w:rsidR="00D37E67">
        <w:rPr>
          <w:rFonts w:ascii="Times New Roman" w:eastAsia="微软雅黑" w:hAnsi="Times New Roman"/>
        </w:rPr>
        <w:t>rame structure and timing aspects</w:t>
      </w:r>
      <w:r w:rsidR="00D37E67" w:rsidRPr="007621EF">
        <w:rPr>
          <w:rFonts w:ascii="Times New Roman" w:eastAsia="微软雅黑" w:hAnsi="Times New Roman"/>
        </w:rPr>
        <w:t>,”</w:t>
      </w:r>
      <w:r w:rsidR="0086601A">
        <w:rPr>
          <w:rFonts w:ascii="Times New Roman" w:eastAsia="微软雅黑" w:hAnsi="Times New Roman"/>
        </w:rPr>
        <w:t xml:space="preserve"> Qualcomm</w:t>
      </w:r>
      <w:r w:rsidR="00D37E67" w:rsidRPr="007621EF">
        <w:rPr>
          <w:rFonts w:ascii="Times New Roman" w:eastAsia="微软雅黑" w:hAnsi="Times New Roman"/>
        </w:rPr>
        <w:t xml:space="preserve">, TSG RAN </w:t>
      </w:r>
      <w:r w:rsidR="00D37E67">
        <w:rPr>
          <w:rFonts w:ascii="Times New Roman" w:eastAsia="微软雅黑" w:hAnsi="Times New Roman"/>
        </w:rPr>
        <w:t>WG1 #116</w:t>
      </w:r>
      <w:r>
        <w:rPr>
          <w:rFonts w:ascii="Times New Roman" w:eastAsia="微软雅黑" w:hAnsi="Times New Roman"/>
        </w:rPr>
        <w:t>b</w:t>
      </w:r>
      <w:r w:rsidR="00D37E67" w:rsidRPr="007621EF">
        <w:rPr>
          <w:rFonts w:ascii="Times New Roman" w:eastAsia="微软雅黑" w:hAnsi="Times New Roman"/>
        </w:rPr>
        <w:t xml:space="preserve">, </w:t>
      </w:r>
      <w:r>
        <w:rPr>
          <w:rFonts w:ascii="Times New Roman" w:eastAsia="微软雅黑" w:hAnsi="Times New Roman"/>
        </w:rPr>
        <w:t>Changsha</w:t>
      </w:r>
      <w:r w:rsidR="00D37E67" w:rsidRPr="007621EF">
        <w:rPr>
          <w:rFonts w:ascii="Times New Roman" w:eastAsia="微软雅黑" w:hAnsi="Times New Roman"/>
        </w:rPr>
        <w:t xml:space="preserve">, </w:t>
      </w:r>
      <w:r>
        <w:rPr>
          <w:rFonts w:ascii="Times New Roman" w:eastAsia="微软雅黑" w:hAnsi="Times New Roman"/>
        </w:rPr>
        <w:t>China, April</w:t>
      </w:r>
      <w:r w:rsidR="00D37E67">
        <w:rPr>
          <w:rFonts w:ascii="Times New Roman" w:eastAsia="微软雅黑" w:hAnsi="Times New Roman"/>
        </w:rPr>
        <w:t>. 2024</w:t>
      </w:r>
    </w:p>
    <w:sectPr w:rsidR="00B50F59" w:rsidRPr="00B50F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7A0BCF" w14:textId="77777777" w:rsidR="00E646A2" w:rsidRDefault="00E646A2" w:rsidP="00C95156">
      <w:r>
        <w:separator/>
      </w:r>
    </w:p>
  </w:endnote>
  <w:endnote w:type="continuationSeparator" w:id="0">
    <w:p w14:paraId="109959D2" w14:textId="77777777" w:rsidR="00E646A2" w:rsidRDefault="00E646A2" w:rsidP="00C95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B43B59" w14:textId="77777777" w:rsidR="00E646A2" w:rsidRDefault="00E646A2" w:rsidP="00C95156">
      <w:r>
        <w:separator/>
      </w:r>
    </w:p>
  </w:footnote>
  <w:footnote w:type="continuationSeparator" w:id="0">
    <w:p w14:paraId="2573F6DC" w14:textId="77777777" w:rsidR="00E646A2" w:rsidRDefault="00E646A2" w:rsidP="00C951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D6589"/>
    <w:multiLevelType w:val="multilevel"/>
    <w:tmpl w:val="11DEDCB6"/>
    <w:lvl w:ilvl="0">
      <w:start w:val="1"/>
      <w:numFmt w:val="decimal"/>
      <w:pStyle w:val="1"/>
      <w:lvlText w:val="%1"/>
      <w:lvlJc w:val="left"/>
      <w:pPr>
        <w:tabs>
          <w:tab w:val="num" w:pos="6810"/>
        </w:tabs>
        <w:ind w:left="6810"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65643B6"/>
    <w:multiLevelType w:val="multilevel"/>
    <w:tmpl w:val="065643B6"/>
    <w:lvl w:ilvl="0">
      <w:start w:val="1"/>
      <w:numFmt w:val="bullet"/>
      <w:lvlText w:val="•"/>
      <w:lvlJc w:val="left"/>
      <w:pPr>
        <w:ind w:left="360" w:hanging="36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宋体" w:eastAsia="宋体" w:hAnsi="宋体"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3B4BBB"/>
    <w:multiLevelType w:val="multilevel"/>
    <w:tmpl w:val="103B4BBB"/>
    <w:lvl w:ilvl="0">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38330E2"/>
    <w:multiLevelType w:val="multilevel"/>
    <w:tmpl w:val="76C6F62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BD3732"/>
    <w:multiLevelType w:val="hybridMultilevel"/>
    <w:tmpl w:val="761ECE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9A77F5"/>
    <w:multiLevelType w:val="multilevel"/>
    <w:tmpl w:val="1C9A7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EC45E1"/>
    <w:multiLevelType w:val="hybridMultilevel"/>
    <w:tmpl w:val="199A696E"/>
    <w:lvl w:ilvl="0" w:tplc="88FA517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FC6BC7"/>
    <w:multiLevelType w:val="hybridMultilevel"/>
    <w:tmpl w:val="178CB450"/>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8963275"/>
    <w:multiLevelType w:val="hybridMultilevel"/>
    <w:tmpl w:val="FD5C3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845787"/>
    <w:multiLevelType w:val="hybridMultilevel"/>
    <w:tmpl w:val="18584D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0E680C"/>
    <w:multiLevelType w:val="hybridMultilevel"/>
    <w:tmpl w:val="E83E59E2"/>
    <w:lvl w:ilvl="0" w:tplc="04090001">
      <w:start w:val="1"/>
      <w:numFmt w:val="bullet"/>
      <w:lvlText w:val=""/>
      <w:lvlJc w:val="left"/>
      <w:pPr>
        <w:ind w:left="630" w:hanging="420"/>
      </w:pPr>
      <w:rPr>
        <w:rFonts w:ascii="Symbol" w:hAnsi="Symbo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6"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0847B02"/>
    <w:multiLevelType w:val="multilevel"/>
    <w:tmpl w:val="30847B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0C77D3"/>
    <w:multiLevelType w:val="multilevel"/>
    <w:tmpl w:val="340C77D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D66B53"/>
    <w:multiLevelType w:val="hybridMultilevel"/>
    <w:tmpl w:val="566CE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93C40B2"/>
    <w:multiLevelType w:val="hybridMultilevel"/>
    <w:tmpl w:val="6DDAD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7F1546"/>
    <w:multiLevelType w:val="multilevel"/>
    <w:tmpl w:val="4E7F154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5"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E7C5494"/>
    <w:multiLevelType w:val="hybridMultilevel"/>
    <w:tmpl w:val="043CD5AE"/>
    <w:lvl w:ilvl="0" w:tplc="CD88828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001135"/>
    <w:multiLevelType w:val="hybridMultilevel"/>
    <w:tmpl w:val="9FAAC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FC30FB"/>
    <w:multiLevelType w:val="hybridMultilevel"/>
    <w:tmpl w:val="7DCEEE46"/>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93C3EFC"/>
    <w:multiLevelType w:val="hybridMultilevel"/>
    <w:tmpl w:val="F58824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BB12D0"/>
    <w:multiLevelType w:val="hybridMultilevel"/>
    <w:tmpl w:val="C484A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941708"/>
    <w:multiLevelType w:val="hybridMultilevel"/>
    <w:tmpl w:val="9F9210D4"/>
    <w:lvl w:ilvl="0" w:tplc="51AEFB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58855124">
    <w:abstractNumId w:val="17"/>
  </w:num>
  <w:num w:numId="2" w16cid:durableId="204564655">
    <w:abstractNumId w:val="8"/>
  </w:num>
  <w:num w:numId="3" w16cid:durableId="1939754632">
    <w:abstractNumId w:val="0"/>
  </w:num>
  <w:num w:numId="4" w16cid:durableId="862790658">
    <w:abstractNumId w:val="11"/>
  </w:num>
  <w:num w:numId="5" w16cid:durableId="1507329317">
    <w:abstractNumId w:val="16"/>
  </w:num>
  <w:num w:numId="6" w16cid:durableId="708460815">
    <w:abstractNumId w:val="31"/>
  </w:num>
  <w:num w:numId="7" w16cid:durableId="700713860">
    <w:abstractNumId w:val="21"/>
  </w:num>
  <w:num w:numId="8" w16cid:durableId="1207331279">
    <w:abstractNumId w:val="2"/>
  </w:num>
  <w:num w:numId="9" w16cid:durableId="1287856887">
    <w:abstractNumId w:val="14"/>
  </w:num>
  <w:num w:numId="10" w16cid:durableId="342631516">
    <w:abstractNumId w:val="24"/>
  </w:num>
  <w:num w:numId="11" w16cid:durableId="1608351192">
    <w:abstractNumId w:val="0"/>
  </w:num>
  <w:num w:numId="12" w16cid:durableId="226307987">
    <w:abstractNumId w:val="12"/>
  </w:num>
  <w:num w:numId="13" w16cid:durableId="742916650">
    <w:abstractNumId w:val="6"/>
  </w:num>
  <w:num w:numId="14" w16cid:durableId="548953470">
    <w:abstractNumId w:val="32"/>
  </w:num>
  <w:num w:numId="15" w16cid:durableId="156387013">
    <w:abstractNumId w:val="10"/>
  </w:num>
  <w:num w:numId="16" w16cid:durableId="874539310">
    <w:abstractNumId w:val="0"/>
  </w:num>
  <w:num w:numId="17" w16cid:durableId="1095519729">
    <w:abstractNumId w:val="0"/>
  </w:num>
  <w:num w:numId="18" w16cid:durableId="925767379">
    <w:abstractNumId w:val="0"/>
  </w:num>
  <w:num w:numId="19" w16cid:durableId="1782604228">
    <w:abstractNumId w:val="23"/>
  </w:num>
  <w:num w:numId="20" w16cid:durableId="1389497243">
    <w:abstractNumId w:val="4"/>
  </w:num>
  <w:num w:numId="21" w16cid:durableId="675112285">
    <w:abstractNumId w:val="26"/>
  </w:num>
  <w:num w:numId="22" w16cid:durableId="1109861869">
    <w:abstractNumId w:val="25"/>
  </w:num>
  <w:num w:numId="23" w16cid:durableId="909147306">
    <w:abstractNumId w:val="19"/>
  </w:num>
  <w:num w:numId="24" w16cid:durableId="1296595144">
    <w:abstractNumId w:val="3"/>
  </w:num>
  <w:num w:numId="25" w16cid:durableId="686954807">
    <w:abstractNumId w:val="15"/>
  </w:num>
  <w:num w:numId="26" w16cid:durableId="1069425100">
    <w:abstractNumId w:val="29"/>
  </w:num>
  <w:num w:numId="27" w16cid:durableId="2007200106">
    <w:abstractNumId w:val="20"/>
  </w:num>
  <w:num w:numId="28" w16cid:durableId="260340589">
    <w:abstractNumId w:val="7"/>
  </w:num>
  <w:num w:numId="29" w16cid:durableId="411707257">
    <w:abstractNumId w:val="0"/>
  </w:num>
  <w:num w:numId="30" w16cid:durableId="1344361640">
    <w:abstractNumId w:val="0"/>
  </w:num>
  <w:num w:numId="31" w16cid:durableId="144442822">
    <w:abstractNumId w:val="0"/>
  </w:num>
  <w:num w:numId="32" w16cid:durableId="1915508267">
    <w:abstractNumId w:val="0"/>
  </w:num>
  <w:num w:numId="33" w16cid:durableId="1497841116">
    <w:abstractNumId w:val="1"/>
  </w:num>
  <w:num w:numId="34" w16cid:durableId="1535967997">
    <w:abstractNumId w:val="30"/>
  </w:num>
  <w:num w:numId="35" w16cid:durableId="1191843868">
    <w:abstractNumId w:val="18"/>
  </w:num>
  <w:num w:numId="36" w16cid:durableId="1474981041">
    <w:abstractNumId w:val="27"/>
  </w:num>
  <w:num w:numId="37" w16cid:durableId="835269475">
    <w:abstractNumId w:val="28"/>
  </w:num>
  <w:num w:numId="38" w16cid:durableId="1242527126">
    <w:abstractNumId w:val="13"/>
  </w:num>
  <w:num w:numId="39" w16cid:durableId="2012950633">
    <w:abstractNumId w:val="5"/>
  </w:num>
  <w:num w:numId="40" w16cid:durableId="669210398">
    <w:abstractNumId w:val="22"/>
  </w:num>
  <w:num w:numId="41" w16cid:durableId="136702350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331"/>
    <w:rsid w:val="00007DAE"/>
    <w:rsid w:val="00010CE6"/>
    <w:rsid w:val="000169C8"/>
    <w:rsid w:val="0002425A"/>
    <w:rsid w:val="0002489D"/>
    <w:rsid w:val="00025885"/>
    <w:rsid w:val="00032264"/>
    <w:rsid w:val="00033652"/>
    <w:rsid w:val="00035C23"/>
    <w:rsid w:val="000447A4"/>
    <w:rsid w:val="00053594"/>
    <w:rsid w:val="00054A17"/>
    <w:rsid w:val="0005640C"/>
    <w:rsid w:val="00056A22"/>
    <w:rsid w:val="000607A2"/>
    <w:rsid w:val="0006353D"/>
    <w:rsid w:val="00065F52"/>
    <w:rsid w:val="00067542"/>
    <w:rsid w:val="00070791"/>
    <w:rsid w:val="0007112D"/>
    <w:rsid w:val="00076EF8"/>
    <w:rsid w:val="000811DE"/>
    <w:rsid w:val="00093B85"/>
    <w:rsid w:val="00096FC8"/>
    <w:rsid w:val="000A360E"/>
    <w:rsid w:val="000A3662"/>
    <w:rsid w:val="000A3BCC"/>
    <w:rsid w:val="000A4BDF"/>
    <w:rsid w:val="000B1403"/>
    <w:rsid w:val="000B351E"/>
    <w:rsid w:val="000B3E65"/>
    <w:rsid w:val="000B6401"/>
    <w:rsid w:val="000C413C"/>
    <w:rsid w:val="000D1467"/>
    <w:rsid w:val="000D3177"/>
    <w:rsid w:val="000D3319"/>
    <w:rsid w:val="000D4A83"/>
    <w:rsid w:val="000D6A82"/>
    <w:rsid w:val="000E331C"/>
    <w:rsid w:val="000F31E9"/>
    <w:rsid w:val="000F5D9F"/>
    <w:rsid w:val="000F6C53"/>
    <w:rsid w:val="0010535A"/>
    <w:rsid w:val="001059F3"/>
    <w:rsid w:val="00116330"/>
    <w:rsid w:val="001219D7"/>
    <w:rsid w:val="001265AE"/>
    <w:rsid w:val="00133578"/>
    <w:rsid w:val="00144C43"/>
    <w:rsid w:val="0014738A"/>
    <w:rsid w:val="00156D5A"/>
    <w:rsid w:val="0016293B"/>
    <w:rsid w:val="00173A4D"/>
    <w:rsid w:val="00180FF2"/>
    <w:rsid w:val="0018135F"/>
    <w:rsid w:val="0018623F"/>
    <w:rsid w:val="00194C25"/>
    <w:rsid w:val="001952E0"/>
    <w:rsid w:val="001A6695"/>
    <w:rsid w:val="001A6AAB"/>
    <w:rsid w:val="001B0A68"/>
    <w:rsid w:val="001B7619"/>
    <w:rsid w:val="001C0E99"/>
    <w:rsid w:val="001C78C7"/>
    <w:rsid w:val="001D0E24"/>
    <w:rsid w:val="001D5154"/>
    <w:rsid w:val="001F64EA"/>
    <w:rsid w:val="001F68AB"/>
    <w:rsid w:val="00202FB5"/>
    <w:rsid w:val="002045AD"/>
    <w:rsid w:val="002047AD"/>
    <w:rsid w:val="0020547D"/>
    <w:rsid w:val="00210AA0"/>
    <w:rsid w:val="002173CB"/>
    <w:rsid w:val="002253CC"/>
    <w:rsid w:val="00225531"/>
    <w:rsid w:val="0023333B"/>
    <w:rsid w:val="002429C7"/>
    <w:rsid w:val="00243EEC"/>
    <w:rsid w:val="00245226"/>
    <w:rsid w:val="002456E6"/>
    <w:rsid w:val="00245850"/>
    <w:rsid w:val="002537A5"/>
    <w:rsid w:val="00255A51"/>
    <w:rsid w:val="00261CD1"/>
    <w:rsid w:val="002636DD"/>
    <w:rsid w:val="00273DB3"/>
    <w:rsid w:val="00274305"/>
    <w:rsid w:val="00275F71"/>
    <w:rsid w:val="00282B5F"/>
    <w:rsid w:val="00285083"/>
    <w:rsid w:val="002908B7"/>
    <w:rsid w:val="002917DB"/>
    <w:rsid w:val="00297C7F"/>
    <w:rsid w:val="002A0EAE"/>
    <w:rsid w:val="002A1E99"/>
    <w:rsid w:val="002A3C03"/>
    <w:rsid w:val="002B3CC5"/>
    <w:rsid w:val="002B72CC"/>
    <w:rsid w:val="002C3888"/>
    <w:rsid w:val="002C54CA"/>
    <w:rsid w:val="002C7C1F"/>
    <w:rsid w:val="002D42B0"/>
    <w:rsid w:val="002E13F0"/>
    <w:rsid w:val="002E53B2"/>
    <w:rsid w:val="002F17C0"/>
    <w:rsid w:val="002F42BE"/>
    <w:rsid w:val="00300A3E"/>
    <w:rsid w:val="00302742"/>
    <w:rsid w:val="0030425E"/>
    <w:rsid w:val="00304A99"/>
    <w:rsid w:val="0030796A"/>
    <w:rsid w:val="00307A39"/>
    <w:rsid w:val="00311B40"/>
    <w:rsid w:val="00312F4B"/>
    <w:rsid w:val="00314331"/>
    <w:rsid w:val="0031505A"/>
    <w:rsid w:val="00315412"/>
    <w:rsid w:val="00323A96"/>
    <w:rsid w:val="0032753B"/>
    <w:rsid w:val="00327687"/>
    <w:rsid w:val="00332694"/>
    <w:rsid w:val="00332ED6"/>
    <w:rsid w:val="0034054E"/>
    <w:rsid w:val="00342EE5"/>
    <w:rsid w:val="00343ECF"/>
    <w:rsid w:val="00364856"/>
    <w:rsid w:val="00364D9B"/>
    <w:rsid w:val="003653C4"/>
    <w:rsid w:val="00370044"/>
    <w:rsid w:val="00372C84"/>
    <w:rsid w:val="003741B2"/>
    <w:rsid w:val="0038207C"/>
    <w:rsid w:val="0038353D"/>
    <w:rsid w:val="003848D8"/>
    <w:rsid w:val="00393C44"/>
    <w:rsid w:val="003971B5"/>
    <w:rsid w:val="003A1F21"/>
    <w:rsid w:val="003A4B0B"/>
    <w:rsid w:val="003B073B"/>
    <w:rsid w:val="003B08C6"/>
    <w:rsid w:val="003B28C7"/>
    <w:rsid w:val="003B4A79"/>
    <w:rsid w:val="003C2D96"/>
    <w:rsid w:val="003C35D8"/>
    <w:rsid w:val="003D0939"/>
    <w:rsid w:val="003D6227"/>
    <w:rsid w:val="003E37F4"/>
    <w:rsid w:val="003F0C9F"/>
    <w:rsid w:val="003F5DCB"/>
    <w:rsid w:val="0040123D"/>
    <w:rsid w:val="00401DFB"/>
    <w:rsid w:val="0040523D"/>
    <w:rsid w:val="00410F0E"/>
    <w:rsid w:val="004178D5"/>
    <w:rsid w:val="0042296E"/>
    <w:rsid w:val="0042709F"/>
    <w:rsid w:val="004335F3"/>
    <w:rsid w:val="00441AD8"/>
    <w:rsid w:val="00446636"/>
    <w:rsid w:val="00446AD7"/>
    <w:rsid w:val="004561C1"/>
    <w:rsid w:val="004626DC"/>
    <w:rsid w:val="00464AE4"/>
    <w:rsid w:val="00476A70"/>
    <w:rsid w:val="00476DF0"/>
    <w:rsid w:val="00480663"/>
    <w:rsid w:val="00480B80"/>
    <w:rsid w:val="00483A40"/>
    <w:rsid w:val="004907B9"/>
    <w:rsid w:val="00490B76"/>
    <w:rsid w:val="004915C3"/>
    <w:rsid w:val="004961FD"/>
    <w:rsid w:val="00496DE0"/>
    <w:rsid w:val="004A1021"/>
    <w:rsid w:val="004B7E53"/>
    <w:rsid w:val="004C3FD4"/>
    <w:rsid w:val="004C5B02"/>
    <w:rsid w:val="004C661F"/>
    <w:rsid w:val="004D0343"/>
    <w:rsid w:val="004D43D0"/>
    <w:rsid w:val="004D6493"/>
    <w:rsid w:val="004E1A1A"/>
    <w:rsid w:val="004E3649"/>
    <w:rsid w:val="004E4347"/>
    <w:rsid w:val="004E6179"/>
    <w:rsid w:val="004E7A72"/>
    <w:rsid w:val="004E7C98"/>
    <w:rsid w:val="0050397B"/>
    <w:rsid w:val="00504C20"/>
    <w:rsid w:val="0051359A"/>
    <w:rsid w:val="00517705"/>
    <w:rsid w:val="00523C89"/>
    <w:rsid w:val="00532636"/>
    <w:rsid w:val="00535E7C"/>
    <w:rsid w:val="0053653F"/>
    <w:rsid w:val="00537700"/>
    <w:rsid w:val="00541867"/>
    <w:rsid w:val="00545961"/>
    <w:rsid w:val="005540EF"/>
    <w:rsid w:val="0056202F"/>
    <w:rsid w:val="005727CE"/>
    <w:rsid w:val="005757B0"/>
    <w:rsid w:val="00582980"/>
    <w:rsid w:val="00584243"/>
    <w:rsid w:val="00586BD4"/>
    <w:rsid w:val="0058799C"/>
    <w:rsid w:val="00587E76"/>
    <w:rsid w:val="005922AB"/>
    <w:rsid w:val="0059376E"/>
    <w:rsid w:val="00597059"/>
    <w:rsid w:val="005A60B7"/>
    <w:rsid w:val="005A616F"/>
    <w:rsid w:val="005A7FDB"/>
    <w:rsid w:val="005B0093"/>
    <w:rsid w:val="005B1FD4"/>
    <w:rsid w:val="005B309D"/>
    <w:rsid w:val="005B73E0"/>
    <w:rsid w:val="005C29D6"/>
    <w:rsid w:val="005C5934"/>
    <w:rsid w:val="005D4890"/>
    <w:rsid w:val="005D4D77"/>
    <w:rsid w:val="005D5A8A"/>
    <w:rsid w:val="005D65B2"/>
    <w:rsid w:val="005D74E9"/>
    <w:rsid w:val="005D78D2"/>
    <w:rsid w:val="005D7E6E"/>
    <w:rsid w:val="005E3995"/>
    <w:rsid w:val="005F3629"/>
    <w:rsid w:val="005F3E99"/>
    <w:rsid w:val="005F5253"/>
    <w:rsid w:val="005F610A"/>
    <w:rsid w:val="005F6A31"/>
    <w:rsid w:val="00602BA6"/>
    <w:rsid w:val="00602E96"/>
    <w:rsid w:val="00602FEE"/>
    <w:rsid w:val="00603D99"/>
    <w:rsid w:val="00604EF4"/>
    <w:rsid w:val="006069CC"/>
    <w:rsid w:val="00614D92"/>
    <w:rsid w:val="006163F1"/>
    <w:rsid w:val="00616611"/>
    <w:rsid w:val="00620EB0"/>
    <w:rsid w:val="00623236"/>
    <w:rsid w:val="0062424E"/>
    <w:rsid w:val="006253A0"/>
    <w:rsid w:val="0063097E"/>
    <w:rsid w:val="006333EE"/>
    <w:rsid w:val="00634E41"/>
    <w:rsid w:val="006475E6"/>
    <w:rsid w:val="00650554"/>
    <w:rsid w:val="006510C3"/>
    <w:rsid w:val="0066098D"/>
    <w:rsid w:val="00661949"/>
    <w:rsid w:val="00664996"/>
    <w:rsid w:val="00685236"/>
    <w:rsid w:val="0069594D"/>
    <w:rsid w:val="006A551B"/>
    <w:rsid w:val="006A6EDD"/>
    <w:rsid w:val="006B15AC"/>
    <w:rsid w:val="006B70D6"/>
    <w:rsid w:val="006C104E"/>
    <w:rsid w:val="006C1157"/>
    <w:rsid w:val="006C3FE8"/>
    <w:rsid w:val="006C45CD"/>
    <w:rsid w:val="006C71D8"/>
    <w:rsid w:val="006D788D"/>
    <w:rsid w:val="006E281F"/>
    <w:rsid w:val="006E28E7"/>
    <w:rsid w:val="006E2DAB"/>
    <w:rsid w:val="006E4440"/>
    <w:rsid w:val="006E47D4"/>
    <w:rsid w:val="006F01AD"/>
    <w:rsid w:val="006F415C"/>
    <w:rsid w:val="00702A62"/>
    <w:rsid w:val="00704639"/>
    <w:rsid w:val="00711082"/>
    <w:rsid w:val="007116A5"/>
    <w:rsid w:val="00714AE8"/>
    <w:rsid w:val="007343C3"/>
    <w:rsid w:val="00741485"/>
    <w:rsid w:val="007417F2"/>
    <w:rsid w:val="00753E49"/>
    <w:rsid w:val="007611B8"/>
    <w:rsid w:val="007621EF"/>
    <w:rsid w:val="00765B2B"/>
    <w:rsid w:val="0076641E"/>
    <w:rsid w:val="00773A11"/>
    <w:rsid w:val="00777130"/>
    <w:rsid w:val="007771E8"/>
    <w:rsid w:val="00780846"/>
    <w:rsid w:val="00784642"/>
    <w:rsid w:val="00794DAE"/>
    <w:rsid w:val="00795EE9"/>
    <w:rsid w:val="007A336E"/>
    <w:rsid w:val="007A4A65"/>
    <w:rsid w:val="007B4E97"/>
    <w:rsid w:val="007B5957"/>
    <w:rsid w:val="007C422B"/>
    <w:rsid w:val="007C686D"/>
    <w:rsid w:val="007C6E02"/>
    <w:rsid w:val="007C6F5E"/>
    <w:rsid w:val="007D44F1"/>
    <w:rsid w:val="007E57C8"/>
    <w:rsid w:val="007E799D"/>
    <w:rsid w:val="007F38D7"/>
    <w:rsid w:val="007F7565"/>
    <w:rsid w:val="0080399B"/>
    <w:rsid w:val="00812E34"/>
    <w:rsid w:val="008208DB"/>
    <w:rsid w:val="00822F37"/>
    <w:rsid w:val="008247F2"/>
    <w:rsid w:val="008260E2"/>
    <w:rsid w:val="00830891"/>
    <w:rsid w:val="0084103F"/>
    <w:rsid w:val="0084294C"/>
    <w:rsid w:val="0084360C"/>
    <w:rsid w:val="0084699E"/>
    <w:rsid w:val="008514CA"/>
    <w:rsid w:val="008533F2"/>
    <w:rsid w:val="00854700"/>
    <w:rsid w:val="00861349"/>
    <w:rsid w:val="00865366"/>
    <w:rsid w:val="0086601A"/>
    <w:rsid w:val="00871B54"/>
    <w:rsid w:val="00872D6E"/>
    <w:rsid w:val="00873924"/>
    <w:rsid w:val="00873F7F"/>
    <w:rsid w:val="00875333"/>
    <w:rsid w:val="008851BD"/>
    <w:rsid w:val="008862BB"/>
    <w:rsid w:val="0089128F"/>
    <w:rsid w:val="0089312C"/>
    <w:rsid w:val="008979D9"/>
    <w:rsid w:val="008A0973"/>
    <w:rsid w:val="008A2ED2"/>
    <w:rsid w:val="008A47C9"/>
    <w:rsid w:val="008A5A9E"/>
    <w:rsid w:val="008B0639"/>
    <w:rsid w:val="008B5090"/>
    <w:rsid w:val="008B59B0"/>
    <w:rsid w:val="008D3436"/>
    <w:rsid w:val="008D7A02"/>
    <w:rsid w:val="008E4E20"/>
    <w:rsid w:val="008E6ADD"/>
    <w:rsid w:val="008E7C09"/>
    <w:rsid w:val="008F27BC"/>
    <w:rsid w:val="008F30D8"/>
    <w:rsid w:val="008F61C5"/>
    <w:rsid w:val="00907F91"/>
    <w:rsid w:val="009232E0"/>
    <w:rsid w:val="00923452"/>
    <w:rsid w:val="0092495A"/>
    <w:rsid w:val="009276F6"/>
    <w:rsid w:val="00930DC5"/>
    <w:rsid w:val="00933355"/>
    <w:rsid w:val="00936620"/>
    <w:rsid w:val="00943093"/>
    <w:rsid w:val="00950038"/>
    <w:rsid w:val="0097285D"/>
    <w:rsid w:val="00974CCA"/>
    <w:rsid w:val="0097624B"/>
    <w:rsid w:val="0097628B"/>
    <w:rsid w:val="00977C8F"/>
    <w:rsid w:val="00982A24"/>
    <w:rsid w:val="00985BC0"/>
    <w:rsid w:val="00986E17"/>
    <w:rsid w:val="00991C6C"/>
    <w:rsid w:val="0099504B"/>
    <w:rsid w:val="00997F8B"/>
    <w:rsid w:val="009A0DA9"/>
    <w:rsid w:val="009A0F1F"/>
    <w:rsid w:val="009A1AF7"/>
    <w:rsid w:val="009A2671"/>
    <w:rsid w:val="009A2684"/>
    <w:rsid w:val="009A5167"/>
    <w:rsid w:val="009B0BAA"/>
    <w:rsid w:val="009B24D2"/>
    <w:rsid w:val="009B445A"/>
    <w:rsid w:val="009B4952"/>
    <w:rsid w:val="009B677B"/>
    <w:rsid w:val="009C33E6"/>
    <w:rsid w:val="009C3A4C"/>
    <w:rsid w:val="009D6636"/>
    <w:rsid w:val="009F502C"/>
    <w:rsid w:val="009F7866"/>
    <w:rsid w:val="009F7DE9"/>
    <w:rsid w:val="00A00DEA"/>
    <w:rsid w:val="00A0384B"/>
    <w:rsid w:val="00A10325"/>
    <w:rsid w:val="00A118CD"/>
    <w:rsid w:val="00A1353A"/>
    <w:rsid w:val="00A175EA"/>
    <w:rsid w:val="00A2312E"/>
    <w:rsid w:val="00A264C3"/>
    <w:rsid w:val="00A34872"/>
    <w:rsid w:val="00A37E50"/>
    <w:rsid w:val="00A44B4C"/>
    <w:rsid w:val="00A459CC"/>
    <w:rsid w:val="00A5003D"/>
    <w:rsid w:val="00A51DFA"/>
    <w:rsid w:val="00A542A1"/>
    <w:rsid w:val="00A544C2"/>
    <w:rsid w:val="00A54D92"/>
    <w:rsid w:val="00A60F6E"/>
    <w:rsid w:val="00A61301"/>
    <w:rsid w:val="00A6186C"/>
    <w:rsid w:val="00A643B8"/>
    <w:rsid w:val="00A66D51"/>
    <w:rsid w:val="00A73C1B"/>
    <w:rsid w:val="00A7504C"/>
    <w:rsid w:val="00A76CC3"/>
    <w:rsid w:val="00A80A08"/>
    <w:rsid w:val="00A83B5E"/>
    <w:rsid w:val="00A83DBF"/>
    <w:rsid w:val="00A92663"/>
    <w:rsid w:val="00A952ED"/>
    <w:rsid w:val="00A96D2C"/>
    <w:rsid w:val="00AA0BE5"/>
    <w:rsid w:val="00AA1E42"/>
    <w:rsid w:val="00AB185B"/>
    <w:rsid w:val="00AB5F6D"/>
    <w:rsid w:val="00AC4E83"/>
    <w:rsid w:val="00AC52E3"/>
    <w:rsid w:val="00AC579D"/>
    <w:rsid w:val="00AC6C8E"/>
    <w:rsid w:val="00AD4D8A"/>
    <w:rsid w:val="00AE0D1D"/>
    <w:rsid w:val="00AE0E12"/>
    <w:rsid w:val="00AE4E46"/>
    <w:rsid w:val="00AF1100"/>
    <w:rsid w:val="00AF5E5B"/>
    <w:rsid w:val="00B0162E"/>
    <w:rsid w:val="00B01F3F"/>
    <w:rsid w:val="00B16919"/>
    <w:rsid w:val="00B17BD8"/>
    <w:rsid w:val="00B2124D"/>
    <w:rsid w:val="00B22FAC"/>
    <w:rsid w:val="00B24A44"/>
    <w:rsid w:val="00B26076"/>
    <w:rsid w:val="00B265A6"/>
    <w:rsid w:val="00B27509"/>
    <w:rsid w:val="00B31784"/>
    <w:rsid w:val="00B3297B"/>
    <w:rsid w:val="00B36B70"/>
    <w:rsid w:val="00B36DEF"/>
    <w:rsid w:val="00B4236E"/>
    <w:rsid w:val="00B50F59"/>
    <w:rsid w:val="00B5248C"/>
    <w:rsid w:val="00B53124"/>
    <w:rsid w:val="00B53980"/>
    <w:rsid w:val="00B56ECD"/>
    <w:rsid w:val="00B61513"/>
    <w:rsid w:val="00B625AA"/>
    <w:rsid w:val="00B63B6F"/>
    <w:rsid w:val="00B65BB6"/>
    <w:rsid w:val="00B74B76"/>
    <w:rsid w:val="00B75693"/>
    <w:rsid w:val="00B83089"/>
    <w:rsid w:val="00B85BC3"/>
    <w:rsid w:val="00B86467"/>
    <w:rsid w:val="00B8653F"/>
    <w:rsid w:val="00B87724"/>
    <w:rsid w:val="00B90196"/>
    <w:rsid w:val="00B95B56"/>
    <w:rsid w:val="00B971A9"/>
    <w:rsid w:val="00BC0CAF"/>
    <w:rsid w:val="00BC1FB6"/>
    <w:rsid w:val="00BC2DBF"/>
    <w:rsid w:val="00BC2F14"/>
    <w:rsid w:val="00BC7EC9"/>
    <w:rsid w:val="00BD0D57"/>
    <w:rsid w:val="00BE4D3C"/>
    <w:rsid w:val="00C01BD3"/>
    <w:rsid w:val="00C05E3F"/>
    <w:rsid w:val="00C1778A"/>
    <w:rsid w:val="00C21BD9"/>
    <w:rsid w:val="00C2404D"/>
    <w:rsid w:val="00C30B8A"/>
    <w:rsid w:val="00C313E1"/>
    <w:rsid w:val="00C34C4E"/>
    <w:rsid w:val="00C36807"/>
    <w:rsid w:val="00C60AAA"/>
    <w:rsid w:val="00C61E38"/>
    <w:rsid w:val="00C646EE"/>
    <w:rsid w:val="00C7219B"/>
    <w:rsid w:val="00C74C66"/>
    <w:rsid w:val="00C74FB5"/>
    <w:rsid w:val="00C76986"/>
    <w:rsid w:val="00C82039"/>
    <w:rsid w:val="00C83177"/>
    <w:rsid w:val="00C83BB0"/>
    <w:rsid w:val="00C8400A"/>
    <w:rsid w:val="00C9286A"/>
    <w:rsid w:val="00C94588"/>
    <w:rsid w:val="00C95156"/>
    <w:rsid w:val="00C9572C"/>
    <w:rsid w:val="00C97A6B"/>
    <w:rsid w:val="00CA6C64"/>
    <w:rsid w:val="00CC0C3A"/>
    <w:rsid w:val="00CD5A61"/>
    <w:rsid w:val="00CE3956"/>
    <w:rsid w:val="00CE4E73"/>
    <w:rsid w:val="00CE781B"/>
    <w:rsid w:val="00CF067C"/>
    <w:rsid w:val="00CF142E"/>
    <w:rsid w:val="00CF3BFE"/>
    <w:rsid w:val="00CF6EA1"/>
    <w:rsid w:val="00D02CDD"/>
    <w:rsid w:val="00D03ECC"/>
    <w:rsid w:val="00D0688D"/>
    <w:rsid w:val="00D10A67"/>
    <w:rsid w:val="00D13EF5"/>
    <w:rsid w:val="00D21494"/>
    <w:rsid w:val="00D22600"/>
    <w:rsid w:val="00D232AE"/>
    <w:rsid w:val="00D2369A"/>
    <w:rsid w:val="00D2552B"/>
    <w:rsid w:val="00D278D7"/>
    <w:rsid w:val="00D30750"/>
    <w:rsid w:val="00D32FCD"/>
    <w:rsid w:val="00D335C6"/>
    <w:rsid w:val="00D3406B"/>
    <w:rsid w:val="00D3679B"/>
    <w:rsid w:val="00D37580"/>
    <w:rsid w:val="00D37E67"/>
    <w:rsid w:val="00D410AF"/>
    <w:rsid w:val="00D43914"/>
    <w:rsid w:val="00D5009F"/>
    <w:rsid w:val="00D526F8"/>
    <w:rsid w:val="00D536E4"/>
    <w:rsid w:val="00D53F33"/>
    <w:rsid w:val="00D63CC7"/>
    <w:rsid w:val="00D7105E"/>
    <w:rsid w:val="00D71ED0"/>
    <w:rsid w:val="00D81C09"/>
    <w:rsid w:val="00D84335"/>
    <w:rsid w:val="00D84709"/>
    <w:rsid w:val="00D8559B"/>
    <w:rsid w:val="00D9207E"/>
    <w:rsid w:val="00D92371"/>
    <w:rsid w:val="00D9727F"/>
    <w:rsid w:val="00DA03E1"/>
    <w:rsid w:val="00DA0D16"/>
    <w:rsid w:val="00DA1BF1"/>
    <w:rsid w:val="00DA3156"/>
    <w:rsid w:val="00DA4712"/>
    <w:rsid w:val="00DA6B26"/>
    <w:rsid w:val="00DB014F"/>
    <w:rsid w:val="00DB2298"/>
    <w:rsid w:val="00DB509B"/>
    <w:rsid w:val="00DB6048"/>
    <w:rsid w:val="00DB6274"/>
    <w:rsid w:val="00DC18EC"/>
    <w:rsid w:val="00DD0DC1"/>
    <w:rsid w:val="00DD34CB"/>
    <w:rsid w:val="00DD7943"/>
    <w:rsid w:val="00DE5A08"/>
    <w:rsid w:val="00DE5DA8"/>
    <w:rsid w:val="00DF0E0E"/>
    <w:rsid w:val="00DF106C"/>
    <w:rsid w:val="00DF3A7A"/>
    <w:rsid w:val="00DF71D8"/>
    <w:rsid w:val="00DF7549"/>
    <w:rsid w:val="00E00294"/>
    <w:rsid w:val="00E03CBF"/>
    <w:rsid w:val="00E054EF"/>
    <w:rsid w:val="00E11413"/>
    <w:rsid w:val="00E12C52"/>
    <w:rsid w:val="00E16F29"/>
    <w:rsid w:val="00E20D29"/>
    <w:rsid w:val="00E26BAE"/>
    <w:rsid w:val="00E277D6"/>
    <w:rsid w:val="00E309BA"/>
    <w:rsid w:val="00E3212D"/>
    <w:rsid w:val="00E34E18"/>
    <w:rsid w:val="00E46883"/>
    <w:rsid w:val="00E5054D"/>
    <w:rsid w:val="00E52E46"/>
    <w:rsid w:val="00E541FF"/>
    <w:rsid w:val="00E54C7B"/>
    <w:rsid w:val="00E646A2"/>
    <w:rsid w:val="00E66649"/>
    <w:rsid w:val="00E77FCE"/>
    <w:rsid w:val="00E83BCF"/>
    <w:rsid w:val="00E850F4"/>
    <w:rsid w:val="00E908ED"/>
    <w:rsid w:val="00EA344F"/>
    <w:rsid w:val="00EA4343"/>
    <w:rsid w:val="00EA756C"/>
    <w:rsid w:val="00EB22AB"/>
    <w:rsid w:val="00EB25EF"/>
    <w:rsid w:val="00EB4E5D"/>
    <w:rsid w:val="00EB5056"/>
    <w:rsid w:val="00EC163A"/>
    <w:rsid w:val="00EC1BE3"/>
    <w:rsid w:val="00EC2410"/>
    <w:rsid w:val="00EC39FB"/>
    <w:rsid w:val="00EC3CE3"/>
    <w:rsid w:val="00ED3138"/>
    <w:rsid w:val="00ED504F"/>
    <w:rsid w:val="00EE06AB"/>
    <w:rsid w:val="00EE39AE"/>
    <w:rsid w:val="00EE55A9"/>
    <w:rsid w:val="00EF34A5"/>
    <w:rsid w:val="00EF3921"/>
    <w:rsid w:val="00EF465C"/>
    <w:rsid w:val="00F0104A"/>
    <w:rsid w:val="00F03F90"/>
    <w:rsid w:val="00F0715C"/>
    <w:rsid w:val="00F12D10"/>
    <w:rsid w:val="00F1347E"/>
    <w:rsid w:val="00F15503"/>
    <w:rsid w:val="00F15A8A"/>
    <w:rsid w:val="00F174A1"/>
    <w:rsid w:val="00F219E8"/>
    <w:rsid w:val="00F271F3"/>
    <w:rsid w:val="00F34BC9"/>
    <w:rsid w:val="00F358A5"/>
    <w:rsid w:val="00F3619E"/>
    <w:rsid w:val="00F36771"/>
    <w:rsid w:val="00F41075"/>
    <w:rsid w:val="00F440F1"/>
    <w:rsid w:val="00F449D2"/>
    <w:rsid w:val="00F5299B"/>
    <w:rsid w:val="00F52B41"/>
    <w:rsid w:val="00F533BE"/>
    <w:rsid w:val="00F565AE"/>
    <w:rsid w:val="00F577B3"/>
    <w:rsid w:val="00F6096A"/>
    <w:rsid w:val="00F641DB"/>
    <w:rsid w:val="00F7092F"/>
    <w:rsid w:val="00F70A18"/>
    <w:rsid w:val="00F71CEB"/>
    <w:rsid w:val="00F73A72"/>
    <w:rsid w:val="00F74A10"/>
    <w:rsid w:val="00F772CA"/>
    <w:rsid w:val="00F8293B"/>
    <w:rsid w:val="00F90F01"/>
    <w:rsid w:val="00F93B13"/>
    <w:rsid w:val="00FA1581"/>
    <w:rsid w:val="00FA704A"/>
    <w:rsid w:val="00FC3847"/>
    <w:rsid w:val="00FC387C"/>
    <w:rsid w:val="00FD1E3A"/>
    <w:rsid w:val="00FD68F8"/>
    <w:rsid w:val="00FE2621"/>
    <w:rsid w:val="00FE5A6F"/>
    <w:rsid w:val="00FE6A05"/>
    <w:rsid w:val="00FE70EB"/>
    <w:rsid w:val="00FF24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5C4CCC"/>
  <w15:chartTrackingRefBased/>
  <w15:docId w15:val="{D58EBE76-B817-4500-8F40-65E755EA8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5156"/>
    <w:rPr>
      <w:rFonts w:ascii="Times" w:eastAsia="Batang" w:hAnsi="Times" w:cs="Times New Roman"/>
      <w:kern w:val="0"/>
      <w:sz w:val="20"/>
      <w:szCs w:val="24"/>
      <w:lang w:val="en-GB" w:eastAsia="en-US"/>
    </w:rPr>
  </w:style>
  <w:style w:type="paragraph" w:styleId="1">
    <w:name w:val="heading 1"/>
    <w:next w:val="a"/>
    <w:link w:val="10"/>
    <w:uiPriority w:val="9"/>
    <w:qFormat/>
    <w:rsid w:val="00FE2621"/>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eastAsia="宋体" w:hAnsi="Arial" w:cs="Times New Roman"/>
      <w:kern w:val="0"/>
      <w:sz w:val="36"/>
      <w:szCs w:val="20"/>
      <w:lang w:val="en-GB" w:eastAsia="en-US"/>
    </w:rPr>
  </w:style>
  <w:style w:type="paragraph" w:styleId="2">
    <w:name w:val="heading 2"/>
    <w:basedOn w:val="1"/>
    <w:next w:val="a"/>
    <w:link w:val="20"/>
    <w:uiPriority w:val="9"/>
    <w:qFormat/>
    <w:rsid w:val="00FE2621"/>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FE2621"/>
    <w:pPr>
      <w:numPr>
        <w:ilvl w:val="2"/>
      </w:numPr>
      <w:spacing w:before="120"/>
      <w:outlineLvl w:val="2"/>
    </w:pPr>
    <w:rPr>
      <w:sz w:val="28"/>
    </w:rPr>
  </w:style>
  <w:style w:type="paragraph" w:styleId="4">
    <w:name w:val="heading 4"/>
    <w:aliases w:val="h4"/>
    <w:basedOn w:val="3"/>
    <w:next w:val="a"/>
    <w:link w:val="40"/>
    <w:qFormat/>
    <w:rsid w:val="00FE2621"/>
    <w:pPr>
      <w:numPr>
        <w:ilvl w:val="3"/>
      </w:numPr>
      <w:outlineLvl w:val="3"/>
    </w:pPr>
    <w:rPr>
      <w:sz w:val="24"/>
    </w:rPr>
  </w:style>
  <w:style w:type="paragraph" w:styleId="5">
    <w:name w:val="heading 5"/>
    <w:basedOn w:val="4"/>
    <w:next w:val="a"/>
    <w:link w:val="50"/>
    <w:qFormat/>
    <w:rsid w:val="00FE2621"/>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5156"/>
    <w:pPr>
      <w:tabs>
        <w:tab w:val="center" w:pos="4320"/>
        <w:tab w:val="right" w:pos="8640"/>
      </w:tabs>
    </w:pPr>
  </w:style>
  <w:style w:type="character" w:customStyle="1" w:styleId="a4">
    <w:name w:val="页眉 字符"/>
    <w:basedOn w:val="a0"/>
    <w:link w:val="a3"/>
    <w:uiPriority w:val="99"/>
    <w:rsid w:val="00C95156"/>
  </w:style>
  <w:style w:type="paragraph" w:styleId="a5">
    <w:name w:val="footer"/>
    <w:basedOn w:val="a"/>
    <w:link w:val="a6"/>
    <w:uiPriority w:val="99"/>
    <w:unhideWhenUsed/>
    <w:rsid w:val="00C95156"/>
    <w:pPr>
      <w:tabs>
        <w:tab w:val="center" w:pos="4320"/>
        <w:tab w:val="right" w:pos="8640"/>
      </w:tabs>
    </w:pPr>
  </w:style>
  <w:style w:type="character" w:customStyle="1" w:styleId="a6">
    <w:name w:val="页脚 字符"/>
    <w:basedOn w:val="a0"/>
    <w:link w:val="a5"/>
    <w:uiPriority w:val="99"/>
    <w:rsid w:val="00C95156"/>
  </w:style>
  <w:style w:type="paragraph" w:styleId="a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Task Body,列,—"/>
    <w:basedOn w:val="a"/>
    <w:link w:val="a8"/>
    <w:uiPriority w:val="34"/>
    <w:qFormat/>
    <w:rsid w:val="00C95156"/>
    <w:pPr>
      <w:ind w:leftChars="400" w:left="840"/>
    </w:pPr>
    <w:rPr>
      <w:lang w:eastAsia="x-none"/>
    </w:rPr>
  </w:style>
  <w:style w:type="character" w:customStyle="1" w:styleId="a8">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7"/>
    <w:uiPriority w:val="34"/>
    <w:qFormat/>
    <w:rsid w:val="00C95156"/>
    <w:rPr>
      <w:rFonts w:ascii="Times" w:eastAsia="Batang" w:hAnsi="Times" w:cs="Times New Roman"/>
      <w:kern w:val="0"/>
      <w:sz w:val="20"/>
      <w:szCs w:val="24"/>
      <w:lang w:val="en-GB" w:eastAsia="x-none"/>
    </w:rPr>
  </w:style>
  <w:style w:type="character" w:customStyle="1" w:styleId="10">
    <w:name w:val="标题 1 字符"/>
    <w:basedOn w:val="a0"/>
    <w:link w:val="1"/>
    <w:uiPriority w:val="9"/>
    <w:rsid w:val="00FE2621"/>
    <w:rPr>
      <w:rFonts w:ascii="Arial" w:eastAsia="宋体" w:hAnsi="Arial" w:cs="Times New Roman"/>
      <w:kern w:val="0"/>
      <w:sz w:val="36"/>
      <w:szCs w:val="20"/>
      <w:lang w:val="en-GB" w:eastAsia="en-US"/>
    </w:rPr>
  </w:style>
  <w:style w:type="character" w:customStyle="1" w:styleId="20">
    <w:name w:val="标题 2 字符"/>
    <w:basedOn w:val="a0"/>
    <w:link w:val="2"/>
    <w:uiPriority w:val="9"/>
    <w:rsid w:val="00FE2621"/>
    <w:rPr>
      <w:rFonts w:ascii="Arial" w:eastAsia="宋体" w:hAnsi="Arial" w:cs="Times New Roman"/>
      <w:kern w:val="0"/>
      <w:sz w:val="32"/>
      <w:szCs w:val="20"/>
      <w:lang w:val="en-GB" w:eastAsia="en-US"/>
    </w:rPr>
  </w:style>
  <w:style w:type="character" w:customStyle="1" w:styleId="30">
    <w:name w:val="标题 3 字符"/>
    <w:basedOn w:val="a0"/>
    <w:link w:val="3"/>
    <w:uiPriority w:val="9"/>
    <w:rsid w:val="00FE2621"/>
    <w:rPr>
      <w:rFonts w:ascii="Arial" w:eastAsia="宋体" w:hAnsi="Arial" w:cs="Times New Roman"/>
      <w:kern w:val="0"/>
      <w:sz w:val="28"/>
      <w:szCs w:val="20"/>
      <w:lang w:val="en-GB" w:eastAsia="en-US"/>
    </w:rPr>
  </w:style>
  <w:style w:type="character" w:customStyle="1" w:styleId="40">
    <w:name w:val="标题 4 字符"/>
    <w:aliases w:val="h4 字符"/>
    <w:basedOn w:val="a0"/>
    <w:link w:val="4"/>
    <w:rsid w:val="00FE2621"/>
    <w:rPr>
      <w:rFonts w:ascii="Arial" w:eastAsia="宋体" w:hAnsi="Arial" w:cs="Times New Roman"/>
      <w:kern w:val="0"/>
      <w:sz w:val="24"/>
      <w:szCs w:val="20"/>
      <w:lang w:val="en-GB" w:eastAsia="en-US"/>
    </w:rPr>
  </w:style>
  <w:style w:type="character" w:customStyle="1" w:styleId="50">
    <w:name w:val="标题 5 字符"/>
    <w:basedOn w:val="a0"/>
    <w:link w:val="5"/>
    <w:rsid w:val="00FE2621"/>
    <w:rPr>
      <w:rFonts w:ascii="Arial" w:eastAsia="宋体" w:hAnsi="Arial" w:cs="Times New Roman"/>
      <w:kern w:val="0"/>
      <w:sz w:val="22"/>
      <w:szCs w:val="20"/>
      <w:lang w:val="en-GB" w:eastAsia="en-US"/>
    </w:rPr>
  </w:style>
  <w:style w:type="paragraph" w:customStyle="1" w:styleId="3GPPNormalText">
    <w:name w:val="3GPP Normal Text"/>
    <w:basedOn w:val="a9"/>
    <w:link w:val="3GPPNormalTextChar"/>
    <w:qFormat/>
    <w:rsid w:val="00FE2621"/>
    <w:pPr>
      <w:spacing w:after="60"/>
      <w:jc w:val="both"/>
    </w:pPr>
    <w:rPr>
      <w:rFonts w:ascii="Times New Roman" w:eastAsia="MS Mincho" w:hAnsi="Times New Roman"/>
      <w:lang w:val="en-US"/>
    </w:rPr>
  </w:style>
  <w:style w:type="character" w:customStyle="1" w:styleId="3GPPNormalTextChar">
    <w:name w:val="3GPP Normal Text Char"/>
    <w:link w:val="3GPPNormalText"/>
    <w:rsid w:val="00FE2621"/>
    <w:rPr>
      <w:rFonts w:ascii="Times New Roman" w:eastAsia="MS Mincho" w:hAnsi="Times New Roman" w:cs="Times New Roman"/>
      <w:kern w:val="0"/>
      <w:sz w:val="20"/>
      <w:szCs w:val="24"/>
      <w:lang w:eastAsia="en-US"/>
    </w:rPr>
  </w:style>
  <w:style w:type="paragraph" w:styleId="a9">
    <w:name w:val="Body Text"/>
    <w:basedOn w:val="a"/>
    <w:link w:val="aa"/>
    <w:uiPriority w:val="99"/>
    <w:unhideWhenUsed/>
    <w:rsid w:val="00FE2621"/>
    <w:pPr>
      <w:spacing w:after="120"/>
    </w:pPr>
  </w:style>
  <w:style w:type="character" w:customStyle="1" w:styleId="aa">
    <w:name w:val="正文文本 字符"/>
    <w:basedOn w:val="a0"/>
    <w:link w:val="a9"/>
    <w:uiPriority w:val="99"/>
    <w:rsid w:val="00FE2621"/>
    <w:rPr>
      <w:rFonts w:ascii="Times" w:eastAsia="Batang" w:hAnsi="Times" w:cs="Times New Roman"/>
      <w:kern w:val="0"/>
      <w:sz w:val="20"/>
      <w:szCs w:val="24"/>
      <w:lang w:val="en-GB" w:eastAsia="en-US"/>
    </w:rPr>
  </w:style>
  <w:style w:type="table" w:styleId="ab">
    <w:name w:val="Table Grid"/>
    <w:basedOn w:val="a1"/>
    <w:rsid w:val="009232E0"/>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Plain Text"/>
    <w:basedOn w:val="a"/>
    <w:link w:val="ad"/>
    <w:uiPriority w:val="99"/>
    <w:unhideWhenUsed/>
    <w:qFormat/>
    <w:rsid w:val="009232E0"/>
    <w:rPr>
      <w:rFonts w:ascii="Arial" w:eastAsia="MS Gothic" w:hAnsi="Arial"/>
      <w:color w:val="000000"/>
      <w:szCs w:val="20"/>
      <w:lang w:val="x-none" w:eastAsia="x-none"/>
    </w:rPr>
  </w:style>
  <w:style w:type="character" w:customStyle="1" w:styleId="ad">
    <w:name w:val="纯文本 字符"/>
    <w:basedOn w:val="a0"/>
    <w:link w:val="ac"/>
    <w:uiPriority w:val="99"/>
    <w:qFormat/>
    <w:rsid w:val="009232E0"/>
    <w:rPr>
      <w:rFonts w:ascii="Arial" w:eastAsia="MS Gothic" w:hAnsi="Arial" w:cs="Times New Roman"/>
      <w:color w:val="000000"/>
      <w:kern w:val="0"/>
      <w:sz w:val="20"/>
      <w:szCs w:val="20"/>
      <w:lang w:val="x-none" w:eastAsia="x-none"/>
    </w:rPr>
  </w:style>
  <w:style w:type="paragraph" w:styleId="ae">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f"/>
    <w:qFormat/>
    <w:rsid w:val="00604EF4"/>
    <w:pPr>
      <w:autoSpaceDE w:val="0"/>
      <w:autoSpaceDN w:val="0"/>
      <w:adjustRightInd w:val="0"/>
      <w:snapToGrid w:val="0"/>
      <w:spacing w:before="120" w:after="120"/>
      <w:jc w:val="both"/>
    </w:pPr>
    <w:rPr>
      <w:rFonts w:ascii="Times New Roman" w:eastAsiaTheme="minorEastAsia" w:hAnsi="Times New Roman"/>
      <w:b/>
      <w:bCs/>
      <w:szCs w:val="20"/>
      <w:lang w:val="en-US"/>
    </w:rPr>
  </w:style>
  <w:style w:type="character" w:customStyle="1" w:styleId="af">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e"/>
    <w:qFormat/>
    <w:rsid w:val="00604EF4"/>
    <w:rPr>
      <w:rFonts w:ascii="Times New Roman" w:hAnsi="Times New Roman" w:cs="Times New Roman"/>
      <w:b/>
      <w:bCs/>
      <w:kern w:val="0"/>
      <w:sz w:val="20"/>
      <w:szCs w:val="20"/>
      <w:lang w:eastAsia="en-US"/>
    </w:rPr>
  </w:style>
  <w:style w:type="character" w:customStyle="1" w:styleId="11">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BE4D3C"/>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76630">
      <w:bodyDiv w:val="1"/>
      <w:marLeft w:val="0"/>
      <w:marRight w:val="0"/>
      <w:marTop w:val="0"/>
      <w:marBottom w:val="0"/>
      <w:divBdr>
        <w:top w:val="none" w:sz="0" w:space="0" w:color="auto"/>
        <w:left w:val="none" w:sz="0" w:space="0" w:color="auto"/>
        <w:bottom w:val="none" w:sz="0" w:space="0" w:color="auto"/>
        <w:right w:val="none" w:sz="0" w:space="0" w:color="auto"/>
      </w:divBdr>
    </w:div>
    <w:div w:id="952519349">
      <w:bodyDiv w:val="1"/>
      <w:marLeft w:val="0"/>
      <w:marRight w:val="0"/>
      <w:marTop w:val="0"/>
      <w:marBottom w:val="0"/>
      <w:divBdr>
        <w:top w:val="none" w:sz="0" w:space="0" w:color="auto"/>
        <w:left w:val="none" w:sz="0" w:space="0" w:color="auto"/>
        <w:bottom w:val="none" w:sz="0" w:space="0" w:color="auto"/>
        <w:right w:val="none" w:sz="0" w:space="0" w:color="auto"/>
      </w:divBdr>
      <w:divsChild>
        <w:div w:id="3250598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FF955D0-AECC-46BE-8A47-8DAEB62F112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28311-DA31-43C2-9403-15544961A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1174</TotalTime>
  <Pages>6</Pages>
  <Words>1994</Words>
  <Characters>11369</Characters>
  <Application>Microsoft Office Word</Application>
  <DocSecurity>0</DocSecurity>
  <Lines>94</Lines>
  <Paragraphs>26</Paragraphs>
  <ScaleCrop>false</ScaleCrop>
  <Company/>
  <LinksUpToDate>false</LinksUpToDate>
  <CharactersWithSpaces>13337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comba</dc:creator>
  <cp:keywords/>
  <dc:description/>
  <cp:lastModifiedBy>lin chen</cp:lastModifiedBy>
  <cp:revision>1468</cp:revision>
  <dcterms:created xsi:type="dcterms:W3CDTF">2024-03-19T02:36:00Z</dcterms:created>
  <dcterms:modified xsi:type="dcterms:W3CDTF">2024-05-10T08:33:00Z</dcterms:modified>
</cp:coreProperties>
</file>